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5698A" w14:textId="35478F52" w:rsidR="00740AF5" w:rsidRPr="00921181" w:rsidRDefault="00926410" w:rsidP="004D400E">
      <w:pPr>
        <w:spacing w:after="0"/>
        <w:jc w:val="center"/>
        <w:rPr>
          <w:rFonts w:cstheme="minorHAnsi"/>
          <w:b/>
          <w:lang w:val="nl-BE"/>
        </w:rPr>
      </w:pPr>
      <w:r w:rsidRPr="00921181">
        <w:rPr>
          <w:rFonts w:ascii="Calibri" w:eastAsia="Calibri" w:hAnsi="Calibri" w:cs="Calibri"/>
          <w:b/>
          <w:bCs/>
          <w:lang w:val="nl-NL"/>
        </w:rPr>
        <w:t>Gemeentereglement betreffende de uitoefening en de organisatie van ambulante activiteiten op de openbare markten</w:t>
      </w:r>
      <w:r w:rsidRPr="00921181">
        <w:rPr>
          <w:rFonts w:ascii="Calibri" w:eastAsia="Calibri" w:hAnsi="Calibri" w:cs="Times New Roman"/>
          <w:b/>
          <w:bCs/>
          <w:lang w:val="nl-NL"/>
        </w:rPr>
        <w:t xml:space="preserve"> </w:t>
      </w:r>
      <w:r w:rsidR="001A6079" w:rsidRPr="00921181">
        <w:rPr>
          <w:rFonts w:ascii="Calibri" w:eastAsia="Calibri" w:hAnsi="Calibri" w:cs="Times New Roman"/>
          <w:b/>
          <w:bCs/>
          <w:lang w:val="nl-NL"/>
        </w:rPr>
        <w:t xml:space="preserve">op het Sint-Jobsplein en op het Homère Goossensplein </w:t>
      </w:r>
      <w:r w:rsidRPr="00921181">
        <w:rPr>
          <w:rFonts w:ascii="Calibri" w:eastAsia="Calibri" w:hAnsi="Calibri" w:cs="Calibri"/>
          <w:b/>
          <w:bCs/>
          <w:lang w:val="nl-NL"/>
        </w:rPr>
        <w:t>van de gemeente Ukkel</w:t>
      </w:r>
    </w:p>
    <w:p w14:paraId="353E955F" w14:textId="77777777" w:rsidR="00951FA5" w:rsidRPr="00921181" w:rsidRDefault="00951FA5" w:rsidP="00951FA5">
      <w:pPr>
        <w:spacing w:after="0"/>
        <w:rPr>
          <w:rFonts w:cstheme="minorHAnsi"/>
          <w:b/>
          <w:u w:val="single"/>
          <w:lang w:val="nl-BE"/>
        </w:rPr>
      </w:pPr>
    </w:p>
    <w:p w14:paraId="3CF526DE"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1 - Gegevens over de openbare markten</w:t>
      </w:r>
    </w:p>
    <w:p w14:paraId="23E0E5D2" w14:textId="77777777" w:rsidR="009E6852" w:rsidRPr="00921181" w:rsidRDefault="00926410" w:rsidP="00951FA5">
      <w:pPr>
        <w:spacing w:after="0"/>
        <w:rPr>
          <w:rFonts w:eastAsia="Times New Roman" w:cstheme="minorHAnsi"/>
          <w:lang w:val="nl-BE" w:eastAsia="fr-FR"/>
        </w:rPr>
      </w:pPr>
      <w:r w:rsidRPr="00921181">
        <w:rPr>
          <w:rFonts w:ascii="Calibri" w:eastAsia="Calibri" w:hAnsi="Calibri" w:cs="Calibri"/>
          <w:lang w:val="nl-NL" w:eastAsia="fr-FR"/>
        </w:rPr>
        <w:t>De gemeente richt op het openbaar domein de volgende openbare markten in:</w:t>
      </w:r>
    </w:p>
    <w:p w14:paraId="05DD7499"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ab/>
        <w:t xml:space="preserve">PLAATS: Sint-Jobsplein </w:t>
      </w:r>
    </w:p>
    <w:p w14:paraId="1BCEB3C0"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ab/>
        <w:t>DAG: maandag</w:t>
      </w:r>
    </w:p>
    <w:p w14:paraId="63D29FFE"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ab/>
        <w:t xml:space="preserve">UUR: van 7.00 tot 14.00 uur - toegankelijk voor het publiek van 8.00 tot 13.00 uur </w:t>
      </w:r>
    </w:p>
    <w:p w14:paraId="2250CBE9" w14:textId="77777777" w:rsidR="00DF3A88" w:rsidRPr="00921181" w:rsidRDefault="00DF3A88" w:rsidP="00951FA5">
      <w:pPr>
        <w:spacing w:after="0" w:line="240" w:lineRule="auto"/>
        <w:rPr>
          <w:rFonts w:eastAsia="Times New Roman" w:cstheme="minorHAnsi"/>
          <w:lang w:val="nl-BE" w:eastAsia="fr-FR"/>
        </w:rPr>
      </w:pPr>
    </w:p>
    <w:p w14:paraId="10AB6E0F" w14:textId="77777777" w:rsidR="00DF3A88" w:rsidRPr="00921181" w:rsidRDefault="00926410" w:rsidP="00DF3A88">
      <w:pPr>
        <w:spacing w:after="0" w:line="240" w:lineRule="auto"/>
        <w:rPr>
          <w:rFonts w:eastAsia="Times New Roman" w:cstheme="minorHAnsi"/>
          <w:lang w:val="nl-BE" w:eastAsia="fr-FR"/>
        </w:rPr>
      </w:pPr>
      <w:r w:rsidRPr="00921181">
        <w:rPr>
          <w:rFonts w:ascii="Calibri" w:eastAsia="Calibri" w:hAnsi="Calibri" w:cs="Calibri"/>
          <w:lang w:val="nl-NL" w:eastAsia="fr-FR"/>
        </w:rPr>
        <w:tab/>
        <w:t>PLAATS: Homère Goossensplein</w:t>
      </w:r>
    </w:p>
    <w:p w14:paraId="1BA9E2B5" w14:textId="77777777" w:rsidR="00DF3A88" w:rsidRPr="00921181" w:rsidRDefault="00926410" w:rsidP="00DF3A88">
      <w:pPr>
        <w:spacing w:after="0" w:line="240" w:lineRule="auto"/>
        <w:rPr>
          <w:rFonts w:eastAsia="Times New Roman" w:cstheme="minorHAnsi"/>
          <w:lang w:val="nl-BE" w:eastAsia="fr-FR"/>
        </w:rPr>
      </w:pPr>
      <w:r w:rsidRPr="00921181">
        <w:rPr>
          <w:rFonts w:ascii="Calibri" w:eastAsia="Calibri" w:hAnsi="Calibri" w:cs="Calibri"/>
          <w:lang w:val="nl-NL" w:eastAsia="fr-FR"/>
        </w:rPr>
        <w:tab/>
        <w:t>DAG: zondag</w:t>
      </w:r>
    </w:p>
    <w:p w14:paraId="5F6B0880" w14:textId="77777777" w:rsidR="00DF3A88" w:rsidRPr="00921181" w:rsidRDefault="00926410" w:rsidP="00DF3A88">
      <w:pPr>
        <w:spacing w:after="0" w:line="240" w:lineRule="auto"/>
        <w:rPr>
          <w:rFonts w:eastAsia="Times New Roman" w:cstheme="minorHAnsi"/>
          <w:lang w:val="nl-BE" w:eastAsia="fr-FR"/>
        </w:rPr>
      </w:pPr>
      <w:r w:rsidRPr="00921181">
        <w:rPr>
          <w:rFonts w:ascii="Calibri" w:eastAsia="Calibri" w:hAnsi="Calibri" w:cs="Calibri"/>
          <w:lang w:val="nl-NL" w:eastAsia="fr-FR"/>
        </w:rPr>
        <w:tab/>
        <w:t>UUR: van 7.00 tot 15.00 uur - toegankelijk voor het publiek van 8.00 tot 14.30 uur</w:t>
      </w:r>
    </w:p>
    <w:p w14:paraId="28321308" w14:textId="77777777" w:rsidR="009E6852" w:rsidRPr="00921181" w:rsidRDefault="009E6852" w:rsidP="00951FA5">
      <w:pPr>
        <w:spacing w:after="0" w:line="240" w:lineRule="auto"/>
        <w:rPr>
          <w:rFonts w:eastAsia="Times New Roman" w:cstheme="minorHAnsi"/>
          <w:b/>
          <w:lang w:val="nl-BE" w:eastAsia="fr-FR"/>
        </w:rPr>
      </w:pPr>
    </w:p>
    <w:p w14:paraId="2410EF67"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gemeenteraad geeft aan het college van burgemeester en schepenen de bevoegdheid om het standplaatsenplan van de markt vast te leggen met o.a. het aantal beschikbare standplaatsen, het type, de afmetingen en de bezettingsduur ervan. </w:t>
      </w:r>
    </w:p>
    <w:p w14:paraId="38BCFF8F" w14:textId="77777777" w:rsidR="00DD6D74" w:rsidRPr="00921181" w:rsidRDefault="00DD6D74" w:rsidP="00951FA5">
      <w:pPr>
        <w:spacing w:after="0"/>
        <w:rPr>
          <w:rFonts w:cstheme="minorHAnsi"/>
          <w:lang w:val="nl-BE"/>
        </w:rPr>
      </w:pPr>
    </w:p>
    <w:p w14:paraId="45A4F32E"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2 - Parkeerverbod voor voertuigen op de openbare markt</w:t>
      </w:r>
    </w:p>
    <w:p w14:paraId="64120A91" w14:textId="77777777" w:rsidR="003B3139" w:rsidRPr="00921181" w:rsidRDefault="00926410" w:rsidP="00951FA5">
      <w:pPr>
        <w:spacing w:after="0"/>
        <w:rPr>
          <w:rFonts w:cstheme="minorHAnsi"/>
          <w:lang w:val="nl-BE"/>
        </w:rPr>
      </w:pPr>
      <w:r w:rsidRPr="00921181">
        <w:rPr>
          <w:rFonts w:ascii="Calibri" w:eastAsia="Calibri" w:hAnsi="Calibri" w:cs="Calibri"/>
          <w:lang w:val="nl-NL"/>
        </w:rPr>
        <w:t xml:space="preserve">Met uitzondering van marktwagens moeten alle voertuigen die op de markt aankomen onmiddellijk gelost worden en daarna de markt verlaten. </w:t>
      </w:r>
    </w:p>
    <w:p w14:paraId="232C5B3B"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Voertuigen van de marktkramers op het Sint-Jobsplein mogen niet geparkeerd worden rondom het plein. Deze voertuigen moeten geparkeerd worden op de plaatsen op de weg die hiervoor voorzien werden. </w:t>
      </w:r>
    </w:p>
    <w:p w14:paraId="77B4B841" w14:textId="77777777" w:rsidR="00DD6D74" w:rsidRPr="00921181" w:rsidRDefault="00DD6D74" w:rsidP="00951FA5">
      <w:pPr>
        <w:spacing w:after="0"/>
        <w:rPr>
          <w:rFonts w:cstheme="minorHAnsi"/>
          <w:lang w:val="nl-BE"/>
        </w:rPr>
      </w:pPr>
    </w:p>
    <w:p w14:paraId="6B0D7CF0"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3 - Hygiëne- en veiligheidsregels</w:t>
      </w:r>
    </w:p>
    <w:p w14:paraId="7F7EEF9B"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marktkramers moeten de regelgeving van het FAVV en de aanbevelingen inzake ambulante handel van dit agentschap naleven. </w:t>
      </w:r>
    </w:p>
    <w:p w14:paraId="43BB0738"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Elke marktkramer verbindt zich ertoe alle reglementen na te leven die eigen zijn aan zijn beroep, in het bijzonder de regelgeving inzake hygiëne of veiligheid. De marktkramers moeten gedekt zijn voor hun burgerlijke aansprakelijkheid voor de activiteit die ze op de markt uitoefenen en moeten deze dekking kunnen bewijzen op het eerste verzoek van het gemeentebestuur of zijn afgevaardigde. </w:t>
      </w:r>
    </w:p>
    <w:p w14:paraId="7910B732"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marktkramers die een verwarmingstoestel of een kooktoestel type barbecue gebruiken, moeten hun burgerlijke aansprakelijkheid voor het gebruik van het toestel of de barbecue dekken en moeten de verzekeringspolis voorleggen aan elke behoorlijk door de gemeente afgevaardigde ambtenaar vóór elk gebruik. Buitenbarbecues moeten zodanig afgeschermd worden dat het publiek ze niet op minder dan 1,5 meter kan benaderen. </w:t>
      </w:r>
    </w:p>
    <w:p w14:paraId="115100CA"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marktkramers die een elektrisch kooksysteem of een systeem op gas gebruiken (kookplaat, friteuse, enz.), moeten het gepaste attest van de betrokken systemen voorleggen en uitgerust zijn met een branddeken en een poederblusser.  </w:t>
      </w:r>
    </w:p>
    <w:p w14:paraId="6B97F02A" w14:textId="2811825D" w:rsidR="009E6852" w:rsidRPr="00921181" w:rsidRDefault="00926410" w:rsidP="00951FA5">
      <w:pPr>
        <w:spacing w:after="0"/>
        <w:rPr>
          <w:rFonts w:cstheme="minorHAnsi"/>
          <w:lang w:val="nl-BE"/>
        </w:rPr>
      </w:pPr>
      <w:r w:rsidRPr="00921181">
        <w:rPr>
          <w:rFonts w:ascii="Calibri" w:eastAsia="Calibri" w:hAnsi="Calibri" w:cs="Calibri"/>
          <w:lang w:val="nl-NL"/>
        </w:rPr>
        <w:t>De marktkramers moeten de verplichtingen van het Algemeen Reglement op de Elektrische Installaties (AREI) naleven. Deze verplichtingen betreffen meer bepaald het gebruik van materiaal dat in overeenstemming is en (indien nodig) gecontroleerd</w:t>
      </w:r>
      <w:r w:rsidR="00B419D6" w:rsidRPr="00921181">
        <w:rPr>
          <w:rFonts w:ascii="Calibri" w:eastAsia="Calibri" w:hAnsi="Calibri" w:cs="Calibri"/>
          <w:lang w:val="nl-NL"/>
        </w:rPr>
        <w:t xml:space="preserve"> is</w:t>
      </w:r>
      <w:r w:rsidRPr="00921181">
        <w:rPr>
          <w:rFonts w:ascii="Calibri" w:eastAsia="Calibri" w:hAnsi="Calibri" w:cs="Calibri"/>
          <w:lang w:val="nl-NL"/>
        </w:rPr>
        <w:t xml:space="preserve">. </w:t>
      </w:r>
    </w:p>
    <w:p w14:paraId="3EE57099" w14:textId="77777777" w:rsidR="009E6852" w:rsidRPr="00921181" w:rsidRDefault="00926410" w:rsidP="00951FA5">
      <w:pPr>
        <w:spacing w:after="0"/>
        <w:rPr>
          <w:rFonts w:cstheme="minorHAnsi"/>
          <w:lang w:val="nl-BE"/>
        </w:rPr>
      </w:pPr>
      <w:r w:rsidRPr="00921181">
        <w:rPr>
          <w:rFonts w:ascii="Calibri" w:eastAsia="Calibri" w:hAnsi="Calibri" w:cs="Calibri"/>
          <w:lang w:val="nl-NL"/>
        </w:rPr>
        <w:t>Elke marktkramer is volledig aansprakelijk voor materiaal dat niet zou voldoen aan de geldende normen.</w:t>
      </w:r>
    </w:p>
    <w:p w14:paraId="031D6272"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Het gemeentebestuur is niet aansprakelijk voor de gevolgen van het gebruik van materiaal dat niet in overeenstemming is. </w:t>
      </w:r>
    </w:p>
    <w:p w14:paraId="1956601F" w14:textId="77777777" w:rsidR="00B332B7" w:rsidRPr="00921181" w:rsidRDefault="00926410" w:rsidP="00951FA5">
      <w:pPr>
        <w:spacing w:after="0"/>
        <w:rPr>
          <w:rFonts w:cstheme="minorHAnsi"/>
          <w:lang w:val="nl-BE"/>
        </w:rPr>
      </w:pPr>
      <w:r w:rsidRPr="00921181">
        <w:rPr>
          <w:rFonts w:ascii="Calibri" w:eastAsia="Calibri" w:hAnsi="Calibri" w:cs="Calibri"/>
          <w:lang w:val="nl-NL"/>
        </w:rPr>
        <w:lastRenderedPageBreak/>
        <w:t xml:space="preserve">De marktkramers die ter plaatse te verbruiken producten verkopen, zorgen ervoor dat hun fornuizen, kooktoestellen, grills en andere verwarmingstoestellen geen geur of rook uitstoten die de omgeving kan storen. </w:t>
      </w:r>
    </w:p>
    <w:p w14:paraId="21B23B4A" w14:textId="11E49644"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marktkramers die voedingswaren verkopen, zorgen ervoor dat ze de voedingswaren of de bakken met voedingswaren op een hoogte van minstens 60 cm boven de grond plaatsen. </w:t>
      </w:r>
    </w:p>
    <w:p w14:paraId="4D994EF0" w14:textId="77777777" w:rsidR="00603B21" w:rsidRPr="00921181" w:rsidRDefault="00603B21" w:rsidP="00951FA5">
      <w:pPr>
        <w:spacing w:after="0"/>
        <w:rPr>
          <w:rFonts w:cstheme="minorHAnsi"/>
          <w:lang w:val="nl-BE"/>
        </w:rPr>
      </w:pPr>
    </w:p>
    <w:p w14:paraId="0D762ADA" w14:textId="77777777" w:rsidR="00250F54"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4 - Reinheid</w:t>
      </w:r>
    </w:p>
    <w:p w14:paraId="0956A29F" w14:textId="77777777" w:rsidR="00B332B7" w:rsidRPr="00921181" w:rsidRDefault="00926410" w:rsidP="00951FA5">
      <w:pPr>
        <w:spacing w:after="0"/>
        <w:rPr>
          <w:rFonts w:cstheme="minorHAnsi"/>
          <w:b/>
          <w:u w:val="single"/>
          <w:lang w:val="nl-BE"/>
        </w:rPr>
      </w:pPr>
      <w:r w:rsidRPr="00921181">
        <w:rPr>
          <w:rFonts w:ascii="Calibri" w:eastAsia="Calibri" w:hAnsi="Calibri" w:cs="Calibri"/>
          <w:lang w:val="nl-NL"/>
        </w:rPr>
        <w:t xml:space="preserve">De standplaatsen en de onmiddellijke omgeving ervan moeten tijdens de markt volledig proper gehouden worden. Afval, puin, papier en verpakkingen op de grond van de standplaats en de omgeving ervan moeten opgeraapt en meegenomen worden door de marktkramer vooraleer hij zijn standplaats aan het einde van de markt verlaat.  </w:t>
      </w:r>
    </w:p>
    <w:p w14:paraId="5BA974CB"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marktkramer die ter plaatse te verbruiken voedsel verkoopt, moet ten minste een vuilnisbak plaatsen voor zijn klanten voor afval, papier en verpakkingen.  </w:t>
      </w:r>
    </w:p>
    <w:p w14:paraId="0EF27115" w14:textId="77777777" w:rsidR="00C97583" w:rsidRPr="00921181" w:rsidRDefault="00926410" w:rsidP="00951FA5">
      <w:pPr>
        <w:spacing w:after="0"/>
        <w:rPr>
          <w:rFonts w:cstheme="minorHAnsi"/>
          <w:lang w:val="nl-BE"/>
        </w:rPr>
      </w:pPr>
      <w:r w:rsidRPr="00921181">
        <w:rPr>
          <w:rFonts w:ascii="Calibri" w:eastAsia="Calibri" w:hAnsi="Calibri" w:cs="Calibri"/>
          <w:lang w:val="nl-NL"/>
        </w:rPr>
        <w:t xml:space="preserve">Deze vuilnisbak moet zichtbaar buiten de marktwagen geplaatst worden indien hij in een marktwagen werkt en op zijn standplaats. </w:t>
      </w:r>
    </w:p>
    <w:p w14:paraId="05E8E43C" w14:textId="77777777" w:rsidR="00ED413E" w:rsidRPr="00921181" w:rsidRDefault="00ED413E" w:rsidP="00951FA5">
      <w:pPr>
        <w:spacing w:after="0"/>
        <w:rPr>
          <w:rFonts w:cstheme="minorHAnsi"/>
          <w:lang w:val="nl-BE"/>
        </w:rPr>
      </w:pPr>
    </w:p>
    <w:p w14:paraId="52888EB6" w14:textId="77777777" w:rsidR="00C97583" w:rsidRPr="00921181" w:rsidRDefault="00926410" w:rsidP="00951FA5">
      <w:pPr>
        <w:spacing w:after="0"/>
        <w:rPr>
          <w:rFonts w:cstheme="minorHAnsi"/>
          <w:lang w:val="nl-BE"/>
        </w:rPr>
      </w:pPr>
      <w:r w:rsidRPr="00921181">
        <w:rPr>
          <w:rFonts w:ascii="Calibri" w:eastAsia="Calibri" w:hAnsi="Calibri" w:cs="Calibri"/>
          <w:lang w:val="nl-NL"/>
        </w:rPr>
        <w:t xml:space="preserve">Het is de verantwoordelijkheid van de marktkramer om deze vuilnisbak tijdens de markt regelmatig te ledigen. Hij dient de vuilnisbak en de inhoud ervan aan het einde van de markt mee te nemen. </w:t>
      </w:r>
    </w:p>
    <w:p w14:paraId="5BD7CFCE" w14:textId="77777777" w:rsidR="00BD69B5" w:rsidRPr="00921181" w:rsidRDefault="00926410" w:rsidP="00951FA5">
      <w:pPr>
        <w:spacing w:after="0"/>
        <w:rPr>
          <w:rFonts w:cstheme="minorHAnsi"/>
          <w:lang w:val="nl-BE"/>
        </w:rPr>
      </w:pPr>
      <w:r w:rsidRPr="00921181">
        <w:rPr>
          <w:rFonts w:ascii="Calibri" w:eastAsia="Calibri" w:hAnsi="Calibri" w:cs="Calibri"/>
          <w:lang w:val="nl-NL"/>
        </w:rPr>
        <w:t>Er mag geen vast of vloeibaar afval in de openbare vuilnisbakken of in de slikkers gegooid worden.</w:t>
      </w:r>
    </w:p>
    <w:p w14:paraId="014BFD10" w14:textId="77777777" w:rsidR="00BD69B5" w:rsidRPr="00921181" w:rsidRDefault="00926410" w:rsidP="00951FA5">
      <w:pPr>
        <w:spacing w:after="0"/>
        <w:rPr>
          <w:rFonts w:cstheme="minorHAnsi"/>
          <w:lang w:val="nl-BE"/>
        </w:rPr>
      </w:pPr>
      <w:r w:rsidRPr="00921181">
        <w:rPr>
          <w:rFonts w:ascii="Calibri" w:eastAsia="Calibri" w:hAnsi="Calibri" w:cs="Calibri"/>
          <w:lang w:val="nl-NL"/>
        </w:rPr>
        <w:t>Er mag geen afval achterblijven bij het vertrek van de marktkramer, de standplaats wordt in een perfecte staat van netheid achtergelaten.</w:t>
      </w:r>
    </w:p>
    <w:p w14:paraId="5B37FF84"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Indien de bepalingen inzake reinheid niet gerespecteerd worden, zullen gemeentelijke administratieve sancties opgelegd worden zoals voorzien in het algemeen politiereglement van Ukkel. Desgevallend zal er eveneens een belasting op de reiniging van de openbare weg opgelegd worden. </w:t>
      </w:r>
    </w:p>
    <w:p w14:paraId="0E524758" w14:textId="77777777" w:rsidR="00D0012E" w:rsidRPr="00921181" w:rsidRDefault="00D0012E" w:rsidP="00951FA5">
      <w:pPr>
        <w:spacing w:after="0"/>
        <w:rPr>
          <w:rFonts w:cstheme="minorHAnsi"/>
          <w:lang w:val="nl-BE"/>
        </w:rPr>
      </w:pPr>
    </w:p>
    <w:p w14:paraId="0587B87D" w14:textId="4E49847A"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5 - Voorwaarden inzake de toekenning van standplaatsen</w:t>
      </w:r>
    </w:p>
    <w:p w14:paraId="73101BBA" w14:textId="6B3A5758" w:rsidR="00B332B7" w:rsidRPr="00921181" w:rsidRDefault="00926410" w:rsidP="00951FA5">
      <w:pPr>
        <w:spacing w:after="0"/>
        <w:rPr>
          <w:rFonts w:cstheme="minorHAnsi"/>
          <w:lang w:val="nl-BE"/>
        </w:rPr>
      </w:pPr>
      <w:r w:rsidRPr="00921181">
        <w:rPr>
          <w:rFonts w:ascii="Calibri" w:eastAsia="Calibri" w:hAnsi="Calibri" w:cs="Calibri"/>
          <w:lang w:val="nl-NL"/>
        </w:rPr>
        <w:t xml:space="preserve">Een standplaats op de openbare markt kan uitsluitend toegewezen </w:t>
      </w:r>
      <w:r w:rsidR="00B419D6" w:rsidRPr="00921181">
        <w:rPr>
          <w:rFonts w:ascii="Calibri" w:eastAsia="Calibri" w:hAnsi="Calibri" w:cs="Calibri"/>
          <w:lang w:val="nl-NL"/>
        </w:rPr>
        <w:t xml:space="preserve">worden </w:t>
      </w:r>
      <w:r w:rsidRPr="00921181">
        <w:rPr>
          <w:rFonts w:ascii="Calibri" w:eastAsia="Calibri" w:hAnsi="Calibri" w:cs="Calibri"/>
          <w:lang w:val="nl-NL"/>
        </w:rPr>
        <w:t>aan de natuurlijke persoon die een ambulante activiteit uitoefent voor eigen rekening (en die houder is van een "machtiging als werkgever") of die deze activiteit uitoefent als verantwoordelijke v</w:t>
      </w:r>
      <w:r w:rsidR="00B419D6" w:rsidRPr="00921181">
        <w:rPr>
          <w:rFonts w:ascii="Calibri" w:eastAsia="Calibri" w:hAnsi="Calibri" w:cs="Calibri"/>
          <w:lang w:val="nl-NL"/>
        </w:rPr>
        <w:t>oor</w:t>
      </w:r>
      <w:r w:rsidRPr="00921181">
        <w:rPr>
          <w:rFonts w:ascii="Calibri" w:eastAsia="Calibri" w:hAnsi="Calibri" w:cs="Calibri"/>
          <w:lang w:val="nl-NL"/>
        </w:rPr>
        <w:t xml:space="preserve"> het dagelijks beheer van een rechtspersoon (en die houder is van een "machtiging als werkgever" en een "machtiging als aangestelde"). </w:t>
      </w:r>
    </w:p>
    <w:p w14:paraId="4C04AEFF"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standplaatsen kunnen bij gelegenheid toegewezen worden aan verantwoordelijken van verkoopacties zonder commercieel karakter die er toegelaten zijn overeenkomstig artikel 7 van het bovenvermelde koninklijk besluit van 24 september 2006. </w:t>
      </w:r>
    </w:p>
    <w:p w14:paraId="6ABA535C" w14:textId="77777777" w:rsidR="003B69A9" w:rsidRPr="00921181" w:rsidRDefault="003B69A9" w:rsidP="00951FA5">
      <w:pPr>
        <w:spacing w:after="0"/>
        <w:rPr>
          <w:rFonts w:cstheme="minorHAnsi"/>
          <w:strike/>
          <w:lang w:val="nl-BE"/>
        </w:rPr>
      </w:pPr>
    </w:p>
    <w:p w14:paraId="091CF1C0" w14:textId="77777777" w:rsidR="00B911B8" w:rsidRPr="00921181" w:rsidRDefault="00926410" w:rsidP="00951FA5">
      <w:pPr>
        <w:spacing w:after="0" w:line="240" w:lineRule="auto"/>
        <w:rPr>
          <w:rFonts w:eastAsia="Times New Roman" w:cstheme="minorHAnsi"/>
          <w:b/>
          <w:u w:val="single"/>
          <w:lang w:val="nl-BE" w:eastAsia="fr-FR"/>
        </w:rPr>
      </w:pPr>
      <w:r w:rsidRPr="00921181">
        <w:rPr>
          <w:rFonts w:ascii="Calibri" w:eastAsia="Calibri" w:hAnsi="Calibri" w:cs="Calibri"/>
          <w:b/>
          <w:bCs/>
          <w:u w:val="single"/>
          <w:lang w:val="nl-NL" w:eastAsia="fr-FR"/>
        </w:rPr>
        <w:t>Artikel 6 - Quota</w:t>
      </w:r>
    </w:p>
    <w:p w14:paraId="70E7FBEC" w14:textId="5D1FB3F1" w:rsidR="001E01D3"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xml:space="preserve">Om de diversiteit van het aanbod te garanderen, rekening houdend met de specialisatie, is het aantal standplaatsen als volgt beperkt: </w:t>
      </w:r>
    </w:p>
    <w:p w14:paraId="2513A1C5" w14:textId="77777777" w:rsidR="00B911B8" w:rsidRPr="00921181" w:rsidRDefault="00B911B8" w:rsidP="00951FA5">
      <w:pPr>
        <w:spacing w:after="0" w:line="240" w:lineRule="auto"/>
        <w:rPr>
          <w:rFonts w:eastAsia="Times New Roman" w:cstheme="minorHAnsi"/>
          <w:lang w:val="nl-BE" w:eastAsia="fr-FR"/>
        </w:rPr>
      </w:pPr>
    </w:p>
    <w:p w14:paraId="7D31BFEE" w14:textId="77777777" w:rsidR="00B911B8"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Fruit en groenten: 20 %</w:t>
      </w:r>
    </w:p>
    <w:p w14:paraId="789D0498" w14:textId="77777777" w:rsidR="00B911B8"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Andere voedingswaren dan fruit en groenten: 40 %</w:t>
      </w:r>
    </w:p>
    <w:p w14:paraId="3AC6343B" w14:textId="77777777" w:rsidR="00B911B8"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Bloemen en planten: 15 %</w:t>
      </w:r>
    </w:p>
    <w:p w14:paraId="60CE7C65" w14:textId="77777777" w:rsidR="00B911B8"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Textiel: 5 %</w:t>
      </w:r>
    </w:p>
    <w:p w14:paraId="6C871B09" w14:textId="77777777" w:rsidR="00740AF5"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Producten voor consumptie ter plaatse: 10 %</w:t>
      </w:r>
    </w:p>
    <w:p w14:paraId="16251B23" w14:textId="77777777" w:rsidR="00B911B8"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Andere artikelen zoals garen, tweedehandsboeken, speelgoed: 10 %</w:t>
      </w:r>
    </w:p>
    <w:p w14:paraId="288ED2BA" w14:textId="49214B7E" w:rsidR="001C4B4A" w:rsidRPr="00921181" w:rsidRDefault="001C4B4A" w:rsidP="00951FA5">
      <w:pPr>
        <w:spacing w:after="0"/>
        <w:rPr>
          <w:rFonts w:cstheme="minorHAnsi"/>
          <w:lang w:val="nl-BE"/>
        </w:rPr>
      </w:pPr>
    </w:p>
    <w:p w14:paraId="1D5A021C" w14:textId="210F9DC7" w:rsidR="00B419D6" w:rsidRPr="00921181" w:rsidRDefault="00B419D6" w:rsidP="00951FA5">
      <w:pPr>
        <w:spacing w:after="0"/>
        <w:rPr>
          <w:rFonts w:cstheme="minorHAnsi"/>
          <w:lang w:val="nl-BE"/>
        </w:rPr>
      </w:pPr>
    </w:p>
    <w:p w14:paraId="6F249835" w14:textId="77777777" w:rsidR="00B419D6" w:rsidRPr="00921181" w:rsidRDefault="00B419D6" w:rsidP="00951FA5">
      <w:pPr>
        <w:spacing w:after="0"/>
        <w:rPr>
          <w:rFonts w:cstheme="minorHAnsi"/>
          <w:lang w:val="nl-BE"/>
        </w:rPr>
      </w:pPr>
    </w:p>
    <w:p w14:paraId="0A36E837"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lastRenderedPageBreak/>
        <w:t>Artikel 7 - Verhouding abonnementen - losse standplaatsen</w:t>
      </w:r>
    </w:p>
    <w:p w14:paraId="33099901"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De standplaatsen op de openbare markt worden toegekend:</w:t>
      </w:r>
    </w:p>
    <w:p w14:paraId="123F9B33" w14:textId="77777777" w:rsidR="009E6852" w:rsidRPr="00921181" w:rsidRDefault="00926410" w:rsidP="00951FA5">
      <w:pPr>
        <w:numPr>
          <w:ilvl w:val="0"/>
          <w:numId w:val="5"/>
        </w:numPr>
        <w:spacing w:after="0" w:line="240" w:lineRule="auto"/>
        <w:rPr>
          <w:rFonts w:eastAsia="Times New Roman" w:cstheme="minorHAnsi"/>
          <w:lang w:val="nl-BE" w:eastAsia="fr-FR"/>
        </w:rPr>
      </w:pPr>
      <w:r w:rsidRPr="00921181">
        <w:rPr>
          <w:rFonts w:ascii="Calibri" w:eastAsia="Calibri" w:hAnsi="Calibri" w:cs="Calibri"/>
          <w:lang w:val="nl-NL" w:eastAsia="fr-FR"/>
        </w:rPr>
        <w:t>Ofwel per abonnement (max. 95 % van het totale aantal standplaatsen);</w:t>
      </w:r>
    </w:p>
    <w:p w14:paraId="2D31B338" w14:textId="77777777" w:rsidR="009E6852" w:rsidRPr="00921181" w:rsidRDefault="00926410" w:rsidP="00951FA5">
      <w:pPr>
        <w:numPr>
          <w:ilvl w:val="0"/>
          <w:numId w:val="5"/>
        </w:numPr>
        <w:spacing w:after="0" w:line="240" w:lineRule="auto"/>
        <w:rPr>
          <w:rFonts w:eastAsia="Times New Roman" w:cstheme="minorHAnsi"/>
          <w:lang w:val="nl-BE" w:eastAsia="fr-FR"/>
        </w:rPr>
      </w:pPr>
      <w:r w:rsidRPr="00921181">
        <w:rPr>
          <w:rFonts w:ascii="Calibri" w:eastAsia="Calibri" w:hAnsi="Calibri" w:cs="Calibri"/>
          <w:lang w:val="nl-NL" w:eastAsia="fr-FR"/>
        </w:rPr>
        <w:t>Ofwel per dag (min. 5 % van het totale aantal standplaatsen).</w:t>
      </w:r>
    </w:p>
    <w:p w14:paraId="66B52DF4" w14:textId="77777777" w:rsidR="009E6852" w:rsidRPr="00921181" w:rsidRDefault="009E6852" w:rsidP="00951FA5">
      <w:pPr>
        <w:spacing w:after="0" w:line="240" w:lineRule="auto"/>
        <w:ind w:left="360"/>
        <w:rPr>
          <w:rFonts w:eastAsia="Times New Roman" w:cstheme="minorHAnsi"/>
          <w:lang w:val="nl-BE" w:eastAsia="fr-FR"/>
        </w:rPr>
      </w:pPr>
    </w:p>
    <w:p w14:paraId="4FB0D5D6"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Onder de per abonnement toe te kennen standplaatsen wordt voorrang gegeven aan standwerkers ten belope van 5 % van het totale aantal standplaatsen van de markt.</w:t>
      </w:r>
    </w:p>
    <w:p w14:paraId="4E0857AC" w14:textId="77777777" w:rsidR="009E6852" w:rsidRPr="00921181" w:rsidRDefault="009E6852" w:rsidP="00951FA5">
      <w:pPr>
        <w:spacing w:after="0" w:line="240" w:lineRule="auto"/>
        <w:rPr>
          <w:rFonts w:eastAsia="Times New Roman" w:cstheme="minorHAnsi"/>
          <w:lang w:val="nl-BE" w:eastAsia="fr-FR"/>
        </w:rPr>
      </w:pPr>
    </w:p>
    <w:p w14:paraId="31182EA9"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Wordt beschouwd als standwerker: de persoon die uitsluitend op verschillende markten producten of diensten verkoopt waarvan hij de kwaliteit aanprijst of die hij met behulp van argumenten of demonstraties uitlegt om ze beter kenbaar te maken bij het publiek en de verkoop ervan te bevorderen.</w:t>
      </w:r>
    </w:p>
    <w:p w14:paraId="07C2E6AF" w14:textId="77777777" w:rsidR="00740AF5" w:rsidRPr="00921181" w:rsidRDefault="00740AF5" w:rsidP="00951FA5">
      <w:pPr>
        <w:spacing w:after="0"/>
        <w:rPr>
          <w:rFonts w:cstheme="minorHAnsi"/>
          <w:lang w:val="nl-BE"/>
        </w:rPr>
      </w:pPr>
    </w:p>
    <w:p w14:paraId="5B188085" w14:textId="77777777" w:rsidR="00D0012E" w:rsidRPr="00921181" w:rsidRDefault="00926410" w:rsidP="00951FA5">
      <w:pPr>
        <w:spacing w:after="0"/>
        <w:rPr>
          <w:rFonts w:eastAsia="Times New Roman" w:cstheme="minorHAnsi"/>
          <w:b/>
          <w:u w:val="single"/>
          <w:lang w:val="nl-BE" w:eastAsia="fr-FR"/>
        </w:rPr>
      </w:pPr>
      <w:r w:rsidRPr="00921181">
        <w:rPr>
          <w:rFonts w:ascii="Calibri" w:eastAsia="Calibri" w:hAnsi="Calibri" w:cs="Calibri"/>
          <w:b/>
          <w:bCs/>
          <w:u w:val="single"/>
          <w:lang w:val="nl-NL"/>
        </w:rPr>
        <w:t>Artikel 8 - Toewijzingsregels van de losse standplaatsen (occasionele marktkramers)</w:t>
      </w:r>
    </w:p>
    <w:p w14:paraId="560749F4" w14:textId="15A5F876"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losse standplaatsen worden toegewezen door de door het college aangeduide marktverantwoordelijke op basis van hun specialisatie, ofwel in chronologische volgorde van aankomst op de markt, ofwel bij lottrekking. </w:t>
      </w:r>
    </w:p>
    <w:p w14:paraId="5CD06952" w14:textId="1A18A331" w:rsidR="00ED413E" w:rsidRPr="00921181" w:rsidRDefault="00926410" w:rsidP="00951FA5">
      <w:pPr>
        <w:spacing w:after="0"/>
        <w:rPr>
          <w:rFonts w:cstheme="minorHAnsi"/>
          <w:lang w:val="nl-BE"/>
        </w:rPr>
      </w:pPr>
      <w:r w:rsidRPr="00921181">
        <w:rPr>
          <w:rFonts w:ascii="Calibri" w:eastAsia="Calibri" w:hAnsi="Calibri" w:cs="Calibri"/>
          <w:lang w:val="nl-NL"/>
        </w:rPr>
        <w:t xml:space="preserve">De marktverantwoordelijke respecteert de quota en de diversiteit van het aanbod overeenkomstig artikel 6.  </w:t>
      </w:r>
    </w:p>
    <w:p w14:paraId="42656015"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Indien het onmogelijk is de volgorde van aankomst van twee of meer kandidaten op de markt te bepalen, gebeurt de toewijzing van de standplaatsen door loting. </w:t>
      </w:r>
    </w:p>
    <w:p w14:paraId="4623D1AE"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houder van de machtiging als werkgever moet aanwezig zijn bij de toewijzing van de standplaats. </w:t>
      </w:r>
    </w:p>
    <w:p w14:paraId="672FE80F" w14:textId="77777777" w:rsidR="00B332B7" w:rsidRPr="00921181" w:rsidRDefault="00926410" w:rsidP="00951FA5">
      <w:pPr>
        <w:spacing w:after="0"/>
        <w:rPr>
          <w:rFonts w:cstheme="minorHAnsi"/>
          <w:lang w:val="nl-BE"/>
        </w:rPr>
      </w:pPr>
      <w:r w:rsidRPr="00921181">
        <w:rPr>
          <w:rFonts w:cstheme="minorHAnsi"/>
          <w:lang w:val="nl-BE"/>
        </w:rPr>
        <w:t xml:space="preserve"> </w:t>
      </w:r>
    </w:p>
    <w:p w14:paraId="33E67E36"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9 - Toewijzingsregels van de standplaatsen per abonnement op de openbare markten</w:t>
      </w:r>
    </w:p>
    <w:p w14:paraId="79EC3BC5" w14:textId="77777777" w:rsidR="00B332B7" w:rsidRPr="00921181" w:rsidRDefault="00926410" w:rsidP="00951FA5">
      <w:pPr>
        <w:spacing w:after="0"/>
        <w:rPr>
          <w:rFonts w:cstheme="minorHAnsi"/>
          <w:b/>
          <w:lang w:val="nl-BE"/>
        </w:rPr>
      </w:pPr>
      <w:r w:rsidRPr="00921181">
        <w:rPr>
          <w:rFonts w:ascii="Calibri" w:eastAsia="Calibri" w:hAnsi="Calibri" w:cs="Calibri"/>
          <w:b/>
          <w:bCs/>
          <w:lang w:val="nl-NL"/>
        </w:rPr>
        <w:t>9.1. Vacante plaats en kandidatuurstelling voor een standplaats per abonnement</w:t>
      </w:r>
    </w:p>
    <w:p w14:paraId="76BDE04F" w14:textId="08E82107" w:rsidR="00B332B7" w:rsidRPr="00921181" w:rsidRDefault="00926410" w:rsidP="00951FA5">
      <w:pPr>
        <w:spacing w:after="0"/>
        <w:rPr>
          <w:rFonts w:cstheme="minorHAnsi"/>
          <w:lang w:val="nl-BE"/>
        </w:rPr>
      </w:pPr>
      <w:r w:rsidRPr="00921181">
        <w:rPr>
          <w:rFonts w:ascii="Calibri" w:eastAsia="Calibri" w:hAnsi="Calibri" w:cs="Calibri"/>
          <w:lang w:val="nl-NL"/>
        </w:rPr>
        <w:t>Wanneer er een per abonnement toe te wijzen standplaats vacant is en er geen enkele kandidaat in het register van de kandidaturen</w:t>
      </w:r>
      <w:r w:rsidR="00B419D6" w:rsidRPr="00921181">
        <w:rPr>
          <w:rFonts w:ascii="Calibri" w:eastAsia="Calibri" w:hAnsi="Calibri" w:cs="Calibri"/>
          <w:lang w:val="nl-NL"/>
        </w:rPr>
        <w:t xml:space="preserve"> is</w:t>
      </w:r>
      <w:r w:rsidRPr="00921181">
        <w:rPr>
          <w:rFonts w:ascii="Calibri" w:eastAsia="Calibri" w:hAnsi="Calibri" w:cs="Calibri"/>
          <w:lang w:val="nl-NL"/>
        </w:rPr>
        <w:t xml:space="preserve">, wordt deze plaats bekendgemaakt door de publicatie van een bericht. </w:t>
      </w:r>
    </w:p>
    <w:p w14:paraId="6D533EB1"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Dit gebeurt via een mededeling op het gemeentelijke infobord, via de website van de gemeente (www.ukkel.be) en via de lokale pers. De kandidaturen kunnen ingediend worden naar aanleiding van een bericht inzake een vacante plaats of op elk ander moment. </w:t>
      </w:r>
    </w:p>
    <w:p w14:paraId="2D990037"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kandidaturen worden ingediend per aangetekende brief met ontvangstbevestiging, op een duurzame drager of ondershands tegen ontvangstbevestiging aan het college van burgemeester en schepenen, Stallestraat 77 te 1180 Brussel, en dit binnen de termijn zoals voorzien in het bericht inzake een vacante plaats. Kandidaturen die niet aan deze criteria voldoen, komen niet in aanmerking.  </w:t>
      </w:r>
    </w:p>
    <w:p w14:paraId="61AA17D1"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Een ontvangstbevestiging van de kandidatuur wordt door de gemeente per aangetekende brief met ontvangstbevestiging afgeleverd of wordt overhandigd tegen ontvangstbevestiging. Deze ontvangstbevestiging vermeldt de datum van de ranginneming van de kandidatuur en het recht van de kandidaat om de lijst met kandidaturen te raadplegen.  </w:t>
      </w:r>
    </w:p>
    <w:p w14:paraId="5560A4F6"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Een standplaats per abonnement dat het onderwerp uitmaakt van een verkoop tussen handelaars waarvan het artikel identiek is wegens stopzetting van de ambulante activiteiten van één van de handelaars wordt niet als vacant beschouwd.  </w:t>
      </w:r>
    </w:p>
    <w:p w14:paraId="77A54AC1" w14:textId="77777777" w:rsidR="00B332B7" w:rsidRPr="00921181" w:rsidRDefault="00926410" w:rsidP="00951FA5">
      <w:pPr>
        <w:spacing w:after="0"/>
        <w:rPr>
          <w:rFonts w:cstheme="minorHAnsi"/>
          <w:lang w:val="nl-BE"/>
        </w:rPr>
      </w:pPr>
      <w:r w:rsidRPr="00921181">
        <w:rPr>
          <w:rFonts w:cstheme="minorHAnsi"/>
          <w:lang w:val="nl-BE"/>
        </w:rPr>
        <w:t xml:space="preserve"> </w:t>
      </w:r>
    </w:p>
    <w:p w14:paraId="1B31C2B4" w14:textId="77777777" w:rsidR="00B332B7" w:rsidRPr="00921181" w:rsidRDefault="00926410" w:rsidP="00951FA5">
      <w:pPr>
        <w:spacing w:after="0"/>
        <w:rPr>
          <w:rFonts w:cstheme="minorHAnsi"/>
          <w:b/>
          <w:lang w:val="nl-BE"/>
        </w:rPr>
      </w:pPr>
      <w:r w:rsidRPr="00921181">
        <w:rPr>
          <w:rFonts w:ascii="Calibri" w:eastAsia="Calibri" w:hAnsi="Calibri" w:cs="Calibri"/>
          <w:b/>
          <w:bCs/>
          <w:lang w:val="nl-NL"/>
        </w:rPr>
        <w:t>9.2. Register van de kandidaturen</w:t>
      </w:r>
    </w:p>
    <w:p w14:paraId="5F073F24" w14:textId="77777777" w:rsidR="00740AF5" w:rsidRPr="00921181" w:rsidRDefault="00926410" w:rsidP="00951FA5">
      <w:pPr>
        <w:spacing w:after="0"/>
        <w:rPr>
          <w:rFonts w:cstheme="minorHAnsi"/>
          <w:lang w:val="nl-BE"/>
        </w:rPr>
      </w:pPr>
      <w:r w:rsidRPr="00921181">
        <w:rPr>
          <w:rFonts w:ascii="Calibri" w:eastAsia="Calibri" w:hAnsi="Calibri" w:cs="Calibri"/>
          <w:lang w:val="nl-NL"/>
        </w:rPr>
        <w:t xml:space="preserve">Alle kandidaturen moet schriftelijk (e-mail/brief/ondershands) ingediend worden en maken het voorwerp uit van een ontvangstbevestiging per e-mail of brief vanwege het bestuur. </w:t>
      </w:r>
    </w:p>
    <w:p w14:paraId="340E3A6B" w14:textId="77777777" w:rsidR="00B332B7" w:rsidRPr="00921181" w:rsidRDefault="00926410" w:rsidP="00951FA5">
      <w:pPr>
        <w:spacing w:after="0"/>
        <w:rPr>
          <w:rFonts w:cstheme="minorHAnsi"/>
          <w:lang w:val="nl-BE"/>
        </w:rPr>
      </w:pPr>
      <w:r w:rsidRPr="00921181">
        <w:rPr>
          <w:rFonts w:ascii="Calibri" w:eastAsia="Calibri" w:hAnsi="Calibri" w:cs="Calibri"/>
          <w:lang w:val="nl-NL"/>
        </w:rPr>
        <w:t>Alle kandidaturen worden opgenomen in een register naarmate ze ontvangen worden.</w:t>
      </w:r>
    </w:p>
    <w:p w14:paraId="20E3FBC1" w14:textId="077F23F1" w:rsidR="00B332B7" w:rsidRPr="00921181" w:rsidRDefault="00926410" w:rsidP="00951FA5">
      <w:pPr>
        <w:spacing w:after="0"/>
        <w:rPr>
          <w:rFonts w:cstheme="minorHAnsi"/>
          <w:lang w:val="nl-BE"/>
        </w:rPr>
      </w:pPr>
      <w:r w:rsidRPr="00921181">
        <w:rPr>
          <w:rFonts w:ascii="Calibri" w:eastAsia="Calibri" w:hAnsi="Calibri" w:cs="Calibri"/>
          <w:lang w:val="nl-NL"/>
        </w:rPr>
        <w:lastRenderedPageBreak/>
        <w:t xml:space="preserve">Ze worden geklasseerd per categorie </w:t>
      </w:r>
      <w:r w:rsidRPr="00921181">
        <w:rPr>
          <w:rFonts w:ascii="Calibri" w:eastAsia="Calibri" w:hAnsi="Calibri" w:cs="Times New Roman"/>
          <w:lang w:val="nl-NL"/>
        </w:rPr>
        <w:t>zoals bepaald in artikel 9.3</w:t>
      </w:r>
      <w:r w:rsidRPr="00921181">
        <w:rPr>
          <w:rFonts w:ascii="Calibri" w:eastAsia="Calibri" w:hAnsi="Calibri" w:cs="Calibri"/>
          <w:lang w:val="nl-NL"/>
        </w:rPr>
        <w:t xml:space="preserve">, vervolgens naargelang de standplaats en de specialisatie en ten slotte per datum. </w:t>
      </w:r>
    </w:p>
    <w:p w14:paraId="653DEFA1" w14:textId="77777777" w:rsidR="009E6852" w:rsidRPr="00921181" w:rsidRDefault="00926410" w:rsidP="00951FA5">
      <w:pPr>
        <w:spacing w:after="0"/>
        <w:rPr>
          <w:rFonts w:cstheme="minorHAnsi"/>
          <w:lang w:val="nl-BE"/>
        </w:rPr>
      </w:pPr>
      <w:r w:rsidRPr="00921181">
        <w:rPr>
          <w:rFonts w:ascii="Calibri" w:eastAsia="Calibri" w:hAnsi="Calibri" w:cs="Calibri"/>
          <w:lang w:val="nl-NL"/>
        </w:rPr>
        <w:t>De kandidaturen zijn 2 jaar geldig vanaf de datum van ontvangst van de aanvraag.</w:t>
      </w:r>
    </w:p>
    <w:p w14:paraId="141EEF7F" w14:textId="248478EC" w:rsidR="00740AF5" w:rsidRPr="00921181" w:rsidRDefault="00926410" w:rsidP="00951FA5">
      <w:pPr>
        <w:spacing w:after="0"/>
        <w:rPr>
          <w:rFonts w:cstheme="minorHAnsi"/>
          <w:strike/>
          <w:lang w:val="nl-BE"/>
        </w:rPr>
      </w:pPr>
      <w:r w:rsidRPr="00921181">
        <w:rPr>
          <w:rFonts w:ascii="Calibri" w:eastAsia="Calibri" w:hAnsi="Calibri" w:cs="Calibri"/>
          <w:lang w:val="nl-NL"/>
        </w:rPr>
        <w:t xml:space="preserve">Na deze termijn moet de kandidaat zijn aanvraag opnieuw indienen. </w:t>
      </w:r>
    </w:p>
    <w:p w14:paraId="01D6A638" w14:textId="77777777" w:rsidR="00B332B7" w:rsidRPr="00921181" w:rsidRDefault="00B332B7" w:rsidP="00951FA5">
      <w:pPr>
        <w:spacing w:after="0"/>
        <w:rPr>
          <w:rFonts w:cstheme="minorHAnsi"/>
          <w:lang w:val="nl-BE"/>
        </w:rPr>
      </w:pPr>
    </w:p>
    <w:p w14:paraId="22B365F9" w14:textId="77777777" w:rsidR="00B332B7" w:rsidRPr="00921181" w:rsidRDefault="00926410" w:rsidP="00951FA5">
      <w:pPr>
        <w:spacing w:after="0"/>
        <w:rPr>
          <w:rFonts w:cstheme="minorHAnsi"/>
          <w:b/>
          <w:lang w:val="nl-BE"/>
        </w:rPr>
      </w:pPr>
      <w:r w:rsidRPr="00921181">
        <w:rPr>
          <w:rFonts w:ascii="Calibri" w:eastAsia="Calibri" w:hAnsi="Calibri" w:cs="Calibri"/>
          <w:b/>
          <w:bCs/>
          <w:lang w:val="nl-NL"/>
        </w:rPr>
        <w:t>9.3. Volgorde van toewijzing van de abonnementen</w:t>
      </w:r>
    </w:p>
    <w:p w14:paraId="12F62132" w14:textId="2C691834" w:rsidR="005E7930" w:rsidRPr="00921181" w:rsidRDefault="00926410" w:rsidP="00951FA5">
      <w:pPr>
        <w:spacing w:after="0"/>
        <w:rPr>
          <w:rFonts w:cstheme="minorHAnsi"/>
          <w:lang w:val="nl-BE"/>
        </w:rPr>
      </w:pPr>
      <w:r w:rsidRPr="00921181">
        <w:rPr>
          <w:rFonts w:ascii="Calibri" w:eastAsia="Calibri" w:hAnsi="Calibri" w:cs="Calibri"/>
          <w:lang w:val="nl-NL"/>
        </w:rPr>
        <w:t xml:space="preserve">Met het oog op de toewijzing van een standplaats per abonnement worden de kandidaturen als volgt per categorie gerangschikt: </w:t>
      </w:r>
    </w:p>
    <w:p w14:paraId="12337EB7" w14:textId="77777777" w:rsidR="005E2FBC" w:rsidRPr="00921181" w:rsidRDefault="00926410" w:rsidP="005E2FBC">
      <w:pPr>
        <w:pStyle w:val="Commentaire"/>
        <w:rPr>
          <w:sz w:val="22"/>
          <w:szCs w:val="22"/>
          <w:lang w:val="nl-BE"/>
        </w:rPr>
      </w:pPr>
      <w:r w:rsidRPr="00921181">
        <w:rPr>
          <w:rFonts w:ascii="Calibri" w:eastAsia="Calibri" w:hAnsi="Calibri" w:cs="Times New Roman"/>
          <w:sz w:val="22"/>
          <w:szCs w:val="22"/>
          <w:lang w:val="nl-NL"/>
        </w:rPr>
        <w:t xml:space="preserve">  1° Personen die een uitbreiding van hun standplaats vragen;</w:t>
      </w:r>
    </w:p>
    <w:p w14:paraId="5C90E6C7" w14:textId="77777777" w:rsidR="005E2FBC" w:rsidRPr="00921181" w:rsidRDefault="00926410" w:rsidP="005E2FBC">
      <w:pPr>
        <w:pStyle w:val="Commentaire"/>
        <w:rPr>
          <w:sz w:val="22"/>
          <w:szCs w:val="22"/>
          <w:lang w:val="nl-BE"/>
        </w:rPr>
      </w:pPr>
      <w:r w:rsidRPr="00921181">
        <w:rPr>
          <w:rFonts w:ascii="Calibri" w:eastAsia="Calibri" w:hAnsi="Calibri" w:cs="Times New Roman"/>
          <w:sz w:val="22"/>
          <w:szCs w:val="22"/>
          <w:lang w:val="nl-NL"/>
        </w:rPr>
        <w:t xml:space="preserve">  2° Personen die een andere standplaats aanvragen;</w:t>
      </w:r>
    </w:p>
    <w:p w14:paraId="3DF25841" w14:textId="7C574BE5" w:rsidR="005E2FBC" w:rsidRPr="00921181" w:rsidRDefault="00926410" w:rsidP="005E2FBC">
      <w:pPr>
        <w:pStyle w:val="Commentaire"/>
        <w:rPr>
          <w:sz w:val="22"/>
          <w:szCs w:val="22"/>
          <w:lang w:val="nl-BE"/>
        </w:rPr>
      </w:pPr>
      <w:r w:rsidRPr="00921181">
        <w:rPr>
          <w:rFonts w:ascii="Calibri" w:eastAsia="Calibri" w:hAnsi="Calibri" w:cs="Times New Roman"/>
          <w:sz w:val="22"/>
          <w:szCs w:val="22"/>
          <w:lang w:val="nl-NL"/>
        </w:rPr>
        <w:t xml:space="preserve">  3° </w:t>
      </w:r>
      <w:r w:rsidRPr="00921181">
        <w:rPr>
          <w:rFonts w:ascii="Calibri" w:eastAsia="Calibri" w:hAnsi="Calibri" w:cs="Times New Roman"/>
          <w:sz w:val="22"/>
          <w:szCs w:val="22"/>
          <w:u w:val="single"/>
          <w:lang w:val="nl-NL"/>
        </w:rPr>
        <w:t>Personen die een standplaats aanvragen ingevolge de opheffing van een standplaats die ze innamen op een van de markten in de gemeente of waarvan de gemeente de vooropzeg betekend heeft wegens de definitieve opheffing van de markt of van een deel van de standplaatsen;</w:t>
      </w:r>
    </w:p>
    <w:p w14:paraId="792EDFC6" w14:textId="77777777" w:rsidR="005E2FBC" w:rsidRPr="00921181" w:rsidRDefault="00926410" w:rsidP="005E2FBC">
      <w:pPr>
        <w:spacing w:after="0"/>
        <w:rPr>
          <w:lang w:val="nl-BE"/>
        </w:rPr>
      </w:pPr>
      <w:r w:rsidRPr="00921181">
        <w:rPr>
          <w:rFonts w:ascii="Calibri" w:eastAsia="Calibri" w:hAnsi="Calibri" w:cs="Times New Roman"/>
          <w:lang w:val="nl-NL"/>
        </w:rPr>
        <w:t xml:space="preserve">  4° Externe kandidaten.</w:t>
      </w:r>
    </w:p>
    <w:p w14:paraId="7467A5D9" w14:textId="65C93AED" w:rsidR="0088466B" w:rsidRPr="00921181" w:rsidRDefault="00926410" w:rsidP="00951FA5">
      <w:pPr>
        <w:spacing w:after="0"/>
        <w:rPr>
          <w:rFonts w:cstheme="minorHAnsi"/>
          <w:lang w:val="nl-BE"/>
        </w:rPr>
      </w:pPr>
      <w:r w:rsidRPr="00921181">
        <w:rPr>
          <w:rFonts w:ascii="Calibri" w:eastAsia="Calibri" w:hAnsi="Calibri" w:cs="Calibri"/>
          <w:lang w:val="nl-NL"/>
        </w:rPr>
        <w:t>De standplaatsen worden toegekend per categorie naargelang de specialisatie, in de chronologische volgorde waarin de aanvragen ingediend werden en overeenkomstig de quota van artikel 6, onder voorbehoud van een beslissing van het schepencollege.</w:t>
      </w:r>
    </w:p>
    <w:p w14:paraId="47526015" w14:textId="6D46BA7E" w:rsidR="00B332B7" w:rsidRPr="00921181" w:rsidRDefault="00926410" w:rsidP="00951FA5">
      <w:pPr>
        <w:spacing w:after="0"/>
        <w:rPr>
          <w:rFonts w:cstheme="minorHAnsi"/>
          <w:lang w:val="nl-BE"/>
        </w:rPr>
      </w:pPr>
      <w:r w:rsidRPr="00921181">
        <w:rPr>
          <w:rFonts w:ascii="Calibri" w:eastAsia="Calibri" w:hAnsi="Calibri" w:cs="Calibri"/>
          <w:lang w:val="nl-NL"/>
        </w:rPr>
        <w:t xml:space="preserve">Indien twee of meer kandidaturen binnen dezelfde categorie gelijktijdig ingediend worden, wordt de voorrang als volgt bepaald: </w:t>
      </w:r>
    </w:p>
    <w:p w14:paraId="3E3CCEFC" w14:textId="77777777" w:rsidR="009E6852" w:rsidRPr="00921181" w:rsidRDefault="00926410" w:rsidP="00951FA5">
      <w:pPr>
        <w:spacing w:after="0"/>
        <w:rPr>
          <w:rFonts w:cstheme="minorHAnsi"/>
          <w:lang w:val="nl-BE"/>
        </w:rPr>
      </w:pPr>
      <w:r w:rsidRPr="00921181">
        <w:rPr>
          <w:rFonts w:ascii="Calibri" w:eastAsia="Calibri" w:hAnsi="Calibri" w:cs="Calibri"/>
          <w:lang w:val="nl-NL"/>
        </w:rPr>
        <w:t>a) Met uitzondering van externe kandidaten wordt voorrang gegeven aan de aanvrager die de hoogste anciënniteit heeft op de markten van de gemeente; indien de anciënniteit niet vergeleken kan worden, wordt de voorrang bepaald door loting;</w:t>
      </w:r>
    </w:p>
    <w:p w14:paraId="3DDD6CB8"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b) Voor twee externe kandidaten wordt de voorrang bepaald door loting. </w:t>
      </w:r>
    </w:p>
    <w:p w14:paraId="72A09A25" w14:textId="77777777" w:rsidR="00B332B7" w:rsidRPr="00921181" w:rsidRDefault="00926410" w:rsidP="00951FA5">
      <w:pPr>
        <w:spacing w:after="0"/>
        <w:rPr>
          <w:rFonts w:cstheme="minorHAnsi"/>
          <w:lang w:val="nl-BE"/>
        </w:rPr>
      </w:pPr>
      <w:r w:rsidRPr="00921181">
        <w:rPr>
          <w:rFonts w:cstheme="minorHAnsi"/>
          <w:lang w:val="nl-BE"/>
        </w:rPr>
        <w:t xml:space="preserve"> </w:t>
      </w:r>
    </w:p>
    <w:p w14:paraId="16466C57" w14:textId="77777777" w:rsidR="00B332B7" w:rsidRPr="00921181" w:rsidRDefault="00926410" w:rsidP="00951FA5">
      <w:pPr>
        <w:spacing w:after="0"/>
        <w:rPr>
          <w:rFonts w:cstheme="minorHAnsi"/>
          <w:b/>
          <w:lang w:val="nl-BE"/>
        </w:rPr>
      </w:pPr>
      <w:r w:rsidRPr="00921181">
        <w:rPr>
          <w:rFonts w:ascii="Calibri" w:eastAsia="Calibri" w:hAnsi="Calibri" w:cs="Calibri"/>
          <w:b/>
          <w:bCs/>
          <w:lang w:val="nl-NL"/>
        </w:rPr>
        <w:t>9.4. Bekendmaking van de toewijzing van standplaatsen</w:t>
      </w:r>
    </w:p>
    <w:p w14:paraId="26B6F27D" w14:textId="77777777" w:rsidR="009E6852" w:rsidRPr="00921181" w:rsidRDefault="00926410" w:rsidP="00951FA5">
      <w:pPr>
        <w:spacing w:after="0"/>
        <w:rPr>
          <w:rFonts w:eastAsia="Times New Roman" w:cstheme="minorHAnsi"/>
          <w:lang w:val="nl-BE" w:eastAsia="nl-NL"/>
        </w:rPr>
      </w:pPr>
      <w:r w:rsidRPr="00921181">
        <w:rPr>
          <w:rFonts w:ascii="Calibri" w:eastAsia="Calibri" w:hAnsi="Calibri" w:cs="Calibri"/>
          <w:lang w:val="nl-NL"/>
        </w:rPr>
        <w:t xml:space="preserve"> De toewijzing van de standplaats wordt bekendgemaakt aan de aanvrager:</w:t>
      </w:r>
    </w:p>
    <w:p w14:paraId="538177AE" w14:textId="77777777" w:rsidR="009E6852" w:rsidRPr="00921181" w:rsidRDefault="00926410" w:rsidP="00951FA5">
      <w:pPr>
        <w:tabs>
          <w:tab w:val="left" w:pos="720"/>
          <w:tab w:val="center" w:pos="4536"/>
          <w:tab w:val="right" w:pos="9072"/>
        </w:tabs>
        <w:spacing w:after="0" w:line="240" w:lineRule="auto"/>
        <w:ind w:left="426"/>
        <w:rPr>
          <w:rFonts w:eastAsia="Times New Roman" w:cstheme="minorHAnsi"/>
          <w:lang w:val="nl-BE" w:eastAsia="nl-NL"/>
        </w:rPr>
      </w:pPr>
      <w:r w:rsidRPr="00921181">
        <w:rPr>
          <w:rFonts w:ascii="Calibri" w:eastAsia="Calibri" w:hAnsi="Calibri" w:cs="Calibri"/>
          <w:lang w:val="nl-NL" w:eastAsia="nl-NL"/>
        </w:rPr>
        <w:t>- Ofwel per aangetekend schrijven via de post met ontvangstbewijs;</w:t>
      </w:r>
    </w:p>
    <w:p w14:paraId="28D938FC" w14:textId="77777777" w:rsidR="009E6852" w:rsidRPr="00921181" w:rsidRDefault="00926410" w:rsidP="00951FA5">
      <w:pPr>
        <w:tabs>
          <w:tab w:val="left" w:pos="720"/>
          <w:tab w:val="center" w:pos="4536"/>
          <w:tab w:val="right" w:pos="9072"/>
        </w:tabs>
        <w:spacing w:after="0" w:line="240" w:lineRule="auto"/>
        <w:ind w:left="426"/>
        <w:rPr>
          <w:rFonts w:eastAsia="Times New Roman" w:cstheme="minorHAnsi"/>
          <w:lang w:val="nl-BE" w:eastAsia="nl-NL"/>
        </w:rPr>
      </w:pPr>
      <w:r w:rsidRPr="00921181">
        <w:rPr>
          <w:rFonts w:ascii="Calibri" w:eastAsia="Calibri" w:hAnsi="Calibri" w:cs="Calibri"/>
          <w:lang w:val="nl-NL" w:eastAsia="nl-NL"/>
        </w:rPr>
        <w:t>- Ofwel per brief die tegen een ontvangstbewijs overhandigd wordt;</w:t>
      </w:r>
    </w:p>
    <w:p w14:paraId="306BEF2B" w14:textId="77777777" w:rsidR="009E6852" w:rsidRPr="00921181" w:rsidRDefault="00926410" w:rsidP="00951FA5">
      <w:pPr>
        <w:tabs>
          <w:tab w:val="left" w:pos="720"/>
          <w:tab w:val="center" w:pos="4536"/>
          <w:tab w:val="right" w:pos="9072"/>
        </w:tabs>
        <w:spacing w:after="0" w:line="240" w:lineRule="auto"/>
        <w:ind w:left="426"/>
        <w:rPr>
          <w:rFonts w:eastAsia="Times New Roman" w:cstheme="minorHAnsi"/>
          <w:lang w:val="nl-BE" w:eastAsia="nl-NL"/>
        </w:rPr>
      </w:pPr>
      <w:r w:rsidRPr="00921181">
        <w:rPr>
          <w:rFonts w:ascii="Calibri" w:eastAsia="Calibri" w:hAnsi="Calibri" w:cs="Calibri"/>
          <w:lang w:val="nl-NL" w:eastAsia="nl-NL"/>
        </w:rPr>
        <w:t>- Ofwel via e-mail met ontvangstbewijs.</w:t>
      </w:r>
    </w:p>
    <w:p w14:paraId="37C3135F" w14:textId="77777777" w:rsidR="00086233" w:rsidRPr="00921181" w:rsidRDefault="00086233" w:rsidP="00951FA5">
      <w:pPr>
        <w:spacing w:after="0"/>
        <w:rPr>
          <w:rFonts w:cstheme="minorHAnsi"/>
          <w:lang w:val="nl-BE"/>
        </w:rPr>
      </w:pPr>
    </w:p>
    <w:p w14:paraId="51CAF9AE" w14:textId="77777777" w:rsidR="00B332B7" w:rsidRPr="00921181" w:rsidRDefault="00926410" w:rsidP="00951FA5">
      <w:pPr>
        <w:spacing w:after="0"/>
        <w:rPr>
          <w:rFonts w:cstheme="minorHAnsi"/>
          <w:b/>
          <w:lang w:val="nl-BE"/>
        </w:rPr>
      </w:pPr>
      <w:r w:rsidRPr="00921181">
        <w:rPr>
          <w:rFonts w:ascii="Calibri" w:eastAsia="Calibri" w:hAnsi="Calibri" w:cs="Calibri"/>
          <w:b/>
          <w:bCs/>
          <w:lang w:val="nl-NL"/>
        </w:rPr>
        <w:t>9.5. Het plan van de standplaatsen per abonnement</w:t>
      </w:r>
    </w:p>
    <w:p w14:paraId="72D95DB4" w14:textId="77777777" w:rsidR="009E6852" w:rsidRPr="00921181" w:rsidRDefault="00926410" w:rsidP="00951FA5">
      <w:pPr>
        <w:pStyle w:val="En-tte"/>
        <w:tabs>
          <w:tab w:val="left" w:pos="720"/>
        </w:tabs>
        <w:rPr>
          <w:rFonts w:eastAsia="Times New Roman" w:cstheme="minorHAnsi"/>
          <w:lang w:val="nl-BE" w:eastAsia="nl-NL"/>
        </w:rPr>
      </w:pPr>
      <w:r w:rsidRPr="00921181">
        <w:rPr>
          <w:rFonts w:ascii="Calibri" w:eastAsia="Calibri" w:hAnsi="Calibri" w:cs="Calibri"/>
          <w:lang w:val="nl-NL" w:eastAsia="nl-NL"/>
        </w:rPr>
        <w:t>Er wordt een plan bijgehouden met voor elke per abonnement toegewezen standplaats de volgende gegevens:</w:t>
      </w:r>
    </w:p>
    <w:p w14:paraId="17ECA5E6" w14:textId="77777777" w:rsidR="009E6852" w:rsidRPr="00921181" w:rsidRDefault="00926410" w:rsidP="00951FA5">
      <w:pPr>
        <w:numPr>
          <w:ilvl w:val="0"/>
          <w:numId w:val="6"/>
        </w:numPr>
        <w:tabs>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 naam, de voornaam en het adres van de persoon aan wie of door tussenkomst van wie de standplaats toegekend werd;</w:t>
      </w:r>
    </w:p>
    <w:p w14:paraId="6CA5246C" w14:textId="77777777" w:rsidR="009E6852" w:rsidRPr="00921181" w:rsidRDefault="00926410" w:rsidP="00951FA5">
      <w:pPr>
        <w:numPr>
          <w:ilvl w:val="0"/>
          <w:numId w:val="6"/>
        </w:numPr>
        <w:tabs>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Desgevallend de handelsnaam van de rechtspersoon aan wie de standplaats toegekend werd en het adres van haar maatschappelijke zetel;</w:t>
      </w:r>
    </w:p>
    <w:p w14:paraId="16732219" w14:textId="77777777" w:rsidR="009E6852" w:rsidRPr="00921181" w:rsidRDefault="00926410" w:rsidP="00951FA5">
      <w:pPr>
        <w:numPr>
          <w:ilvl w:val="0"/>
          <w:numId w:val="6"/>
        </w:numPr>
        <w:tabs>
          <w:tab w:val="center" w:pos="4536"/>
          <w:tab w:val="right" w:pos="9072"/>
        </w:tabs>
        <w:spacing w:after="0" w:line="240" w:lineRule="auto"/>
        <w:rPr>
          <w:rFonts w:eastAsia="Times New Roman" w:cstheme="minorHAnsi"/>
          <w:lang w:eastAsia="nl-NL"/>
        </w:rPr>
      </w:pPr>
      <w:r w:rsidRPr="00921181">
        <w:rPr>
          <w:rFonts w:ascii="Calibri" w:eastAsia="Calibri" w:hAnsi="Calibri" w:cs="Calibri"/>
          <w:lang w:val="nl-NL" w:eastAsia="nl-NL"/>
        </w:rPr>
        <w:t>Het ondernemingsnummer;</w:t>
      </w:r>
    </w:p>
    <w:p w14:paraId="59EFCB0F" w14:textId="77777777" w:rsidR="009E6852" w:rsidRPr="00921181" w:rsidRDefault="00926410" w:rsidP="00951FA5">
      <w:pPr>
        <w:numPr>
          <w:ilvl w:val="0"/>
          <w:numId w:val="6"/>
        </w:numPr>
        <w:tabs>
          <w:tab w:val="left" w:pos="360"/>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 producten en/of diensten die te koop aangeboden worden;</w:t>
      </w:r>
    </w:p>
    <w:p w14:paraId="5F4DDE35" w14:textId="77777777" w:rsidR="009E6852" w:rsidRPr="00921181" w:rsidRDefault="00926410" w:rsidP="00951FA5">
      <w:pPr>
        <w:numPr>
          <w:ilvl w:val="0"/>
          <w:numId w:val="6"/>
        </w:numPr>
        <w:tabs>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Desgevallend de hoedanigheid van standwerker;</w:t>
      </w:r>
    </w:p>
    <w:p w14:paraId="49527656" w14:textId="77777777" w:rsidR="009E6852" w:rsidRPr="00921181" w:rsidRDefault="00926410" w:rsidP="00951FA5">
      <w:pPr>
        <w:numPr>
          <w:ilvl w:val="0"/>
          <w:numId w:val="6"/>
        </w:numPr>
        <w:tabs>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 toewijzingsdatum van de standplaats en de duur van het gebruiksrecht;</w:t>
      </w:r>
    </w:p>
    <w:p w14:paraId="7B92AE56" w14:textId="77777777" w:rsidR="009E6852" w:rsidRPr="00921181" w:rsidRDefault="00926410" w:rsidP="00951FA5">
      <w:pPr>
        <w:numPr>
          <w:ilvl w:val="0"/>
          <w:numId w:val="6"/>
        </w:numPr>
        <w:tabs>
          <w:tab w:val="left" w:pos="360"/>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 periode van de activiteit indien de activiteit seizoensgebonden is;</w:t>
      </w:r>
    </w:p>
    <w:p w14:paraId="45370510" w14:textId="77777777" w:rsidR="009E6852" w:rsidRPr="00921181" w:rsidRDefault="00926410" w:rsidP="00951FA5">
      <w:pPr>
        <w:numPr>
          <w:ilvl w:val="0"/>
          <w:numId w:val="6"/>
        </w:numPr>
        <w:tabs>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Desgevallend de naam en het adres van de overdrager en de datum van de overdracht.</w:t>
      </w:r>
    </w:p>
    <w:p w14:paraId="6ACA1F56" w14:textId="77777777" w:rsidR="00B332B7" w:rsidRPr="00921181" w:rsidRDefault="00B332B7" w:rsidP="00951FA5">
      <w:pPr>
        <w:spacing w:after="0"/>
        <w:rPr>
          <w:rFonts w:cstheme="minorHAnsi"/>
          <w:lang w:val="nl-BE"/>
        </w:rPr>
      </w:pPr>
    </w:p>
    <w:p w14:paraId="67210EFD" w14:textId="77777777" w:rsidR="00B332B7" w:rsidRPr="00921181" w:rsidRDefault="00926410" w:rsidP="00951FA5">
      <w:pPr>
        <w:spacing w:after="0"/>
        <w:rPr>
          <w:rFonts w:cstheme="minorHAnsi"/>
          <w:lang w:val="nl-BE"/>
        </w:rPr>
      </w:pPr>
      <w:r w:rsidRPr="00921181">
        <w:rPr>
          <w:rFonts w:ascii="Calibri" w:eastAsia="Calibri" w:hAnsi="Calibri" w:cs="Calibri"/>
          <w:b/>
          <w:bCs/>
          <w:u w:val="single"/>
          <w:lang w:val="nl-NL"/>
        </w:rPr>
        <w:t>Artikel 10 - Identificatievereiste bij het uitoefenen van ambulante activiteiten op de markt</w:t>
      </w:r>
    </w:p>
    <w:p w14:paraId="7A48FDB6" w14:textId="77777777" w:rsidR="009E6852" w:rsidRPr="00921181" w:rsidRDefault="00926410" w:rsidP="00951FA5">
      <w:pPr>
        <w:tabs>
          <w:tab w:val="left" w:pos="720"/>
          <w:tab w:val="center" w:pos="4536"/>
          <w:tab w:val="right" w:pos="9072"/>
        </w:tabs>
        <w:spacing w:after="0" w:line="240" w:lineRule="auto"/>
        <w:rPr>
          <w:rFonts w:eastAsia="Times New Roman" w:cstheme="minorHAnsi"/>
          <w:lang w:eastAsia="nl-NL"/>
        </w:rPr>
      </w:pPr>
      <w:r w:rsidRPr="00921181">
        <w:rPr>
          <w:rFonts w:ascii="Calibri" w:eastAsia="Calibri" w:hAnsi="Calibri" w:cs="Calibri"/>
          <w:lang w:val="nl-NL" w:eastAsia="nl-NL"/>
        </w:rPr>
        <w:t>Elke deelnemer die een ambulante activiteit uitoefent, moet zich identificeren middels een leesbaar bord, zichtbaar opgesteld op het kraam of het voertuig indien hij de activiteit uitoefent vanuit een kraam of een voertuig. Op het bord staat het volgende:</w:t>
      </w:r>
    </w:p>
    <w:p w14:paraId="5D3A2E58" w14:textId="76F49CF1" w:rsidR="009E6852" w:rsidRPr="00921181" w:rsidRDefault="00926410" w:rsidP="00951FA5">
      <w:pPr>
        <w:numPr>
          <w:ilvl w:val="0"/>
          <w:numId w:val="4"/>
        </w:numPr>
        <w:tabs>
          <w:tab w:val="left" w:pos="720"/>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lastRenderedPageBreak/>
        <w:t>Ofwel de naam en de voornaam van de persoon die de ambulante activiteit uitoefent als natuurlijk persoon voor eigen rekening of voor rekening van d</w:t>
      </w:r>
      <w:r w:rsidR="00B419D6" w:rsidRPr="00921181">
        <w:rPr>
          <w:rFonts w:ascii="Calibri" w:eastAsia="Calibri" w:hAnsi="Calibri" w:cs="Calibri"/>
          <w:lang w:val="nl-NL" w:eastAsia="nl-NL"/>
        </w:rPr>
        <w:t>i</w:t>
      </w:r>
      <w:r w:rsidRPr="00921181">
        <w:rPr>
          <w:rFonts w:ascii="Calibri" w:eastAsia="Calibri" w:hAnsi="Calibri" w:cs="Calibri"/>
          <w:lang w:val="nl-NL" w:eastAsia="nl-NL"/>
        </w:rPr>
        <w:t>egene of de dienst waarvoor de activiteit uitgeoefend wordt; ofwel de naam en de voornaam van de persoon die verantwoordelijk is voor het dagelijkse beheer van de rechtspersoon of voor rekening van d</w:t>
      </w:r>
      <w:r w:rsidR="00B419D6" w:rsidRPr="00921181">
        <w:rPr>
          <w:rFonts w:ascii="Calibri" w:eastAsia="Calibri" w:hAnsi="Calibri" w:cs="Calibri"/>
          <w:lang w:val="nl-NL" w:eastAsia="nl-NL"/>
        </w:rPr>
        <w:t>i</w:t>
      </w:r>
      <w:r w:rsidRPr="00921181">
        <w:rPr>
          <w:rFonts w:ascii="Calibri" w:eastAsia="Calibri" w:hAnsi="Calibri" w:cs="Calibri"/>
          <w:lang w:val="nl-NL" w:eastAsia="nl-NL"/>
        </w:rPr>
        <w:t>egene of de dienst waarvoor de activiteit uitgeoefend wordt;</w:t>
      </w:r>
    </w:p>
    <w:p w14:paraId="1C10D04B" w14:textId="77777777" w:rsidR="009E6852" w:rsidRPr="00921181" w:rsidRDefault="00926410" w:rsidP="00951FA5">
      <w:pPr>
        <w:numPr>
          <w:ilvl w:val="0"/>
          <w:numId w:val="4"/>
        </w:numPr>
        <w:tabs>
          <w:tab w:val="left" w:pos="720"/>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De handelsnaam van de onderneming en/of de handelsbenaming ervan;</w:t>
      </w:r>
    </w:p>
    <w:p w14:paraId="4C139D6B" w14:textId="77777777" w:rsidR="009E6852" w:rsidRPr="00921181" w:rsidRDefault="00926410" w:rsidP="00951FA5">
      <w:pPr>
        <w:numPr>
          <w:ilvl w:val="0"/>
          <w:numId w:val="4"/>
        </w:numPr>
        <w:tabs>
          <w:tab w:val="left" w:pos="720"/>
          <w:tab w:val="center" w:pos="4536"/>
          <w:tab w:val="right" w:pos="9072"/>
        </w:tabs>
        <w:spacing w:after="0" w:line="240" w:lineRule="auto"/>
        <w:rPr>
          <w:rFonts w:eastAsia="Times New Roman" w:cstheme="minorHAnsi"/>
          <w:lang w:val="nl-BE" w:eastAsia="nl-NL"/>
        </w:rPr>
      </w:pPr>
      <w:r w:rsidRPr="00921181">
        <w:rPr>
          <w:rFonts w:ascii="Calibri" w:eastAsia="Calibri" w:hAnsi="Calibri" w:cs="Calibri"/>
          <w:lang w:val="nl-NL" w:eastAsia="nl-NL"/>
        </w:rPr>
        <w:t>Naargelang het geval de gemeente van de maatschappelijke zetel of de bedrijfszetel van de onderneming en indien de zetel van de onderneming zich niet in België bevindt, het land en de gemeente waarin deze gelegen is;</w:t>
      </w:r>
    </w:p>
    <w:p w14:paraId="278AF959" w14:textId="77777777" w:rsidR="009E6852" w:rsidRPr="00921181" w:rsidRDefault="00926410" w:rsidP="00951FA5">
      <w:pPr>
        <w:numPr>
          <w:ilvl w:val="0"/>
          <w:numId w:val="4"/>
        </w:numPr>
        <w:spacing w:after="0" w:line="240" w:lineRule="auto"/>
        <w:rPr>
          <w:rFonts w:eastAsia="Times New Roman" w:cstheme="minorHAnsi"/>
          <w:lang w:val="nl-BE" w:eastAsia="fr-FR"/>
        </w:rPr>
      </w:pPr>
      <w:r w:rsidRPr="00921181">
        <w:rPr>
          <w:rFonts w:ascii="Calibri" w:eastAsia="Calibri" w:hAnsi="Calibri" w:cs="Calibri"/>
          <w:lang w:val="nl-NL" w:eastAsia="fr-FR"/>
        </w:rPr>
        <w:t>Het inschrijvingsnummer bij de Kruispuntbank van Ondernemingen (of een als zodanig geldende identificatie indien het een buitenlandse onderneming betreft).</w:t>
      </w:r>
    </w:p>
    <w:p w14:paraId="198C9F41" w14:textId="77777777" w:rsidR="00B332B7" w:rsidRPr="00921181" w:rsidRDefault="00B332B7" w:rsidP="00951FA5">
      <w:pPr>
        <w:spacing w:after="0"/>
        <w:rPr>
          <w:rFonts w:cstheme="minorHAnsi"/>
          <w:lang w:val="nl-BE"/>
        </w:rPr>
      </w:pPr>
    </w:p>
    <w:p w14:paraId="42C644E0" w14:textId="77777777" w:rsidR="001B349F"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11 - Bijwerking van de administratieve gegevens van de marktkramer</w:t>
      </w:r>
    </w:p>
    <w:p w14:paraId="4B4D0B0F" w14:textId="4D6D581A" w:rsidR="001B349F" w:rsidRPr="00921181" w:rsidRDefault="00926410" w:rsidP="001B349F">
      <w:pPr>
        <w:spacing w:after="0" w:line="240" w:lineRule="auto"/>
        <w:rPr>
          <w:rFonts w:eastAsia="Times New Roman" w:cstheme="minorHAnsi"/>
          <w:lang w:val="nl-BE" w:eastAsia="fr-FR"/>
        </w:rPr>
      </w:pPr>
      <w:r w:rsidRPr="00921181">
        <w:rPr>
          <w:rFonts w:ascii="Calibri" w:eastAsia="Calibri" w:hAnsi="Calibri" w:cs="Calibri"/>
          <w:lang w:val="nl-NL" w:eastAsia="fr-FR"/>
        </w:rPr>
        <w:t xml:space="preserve">Elke wijziging van de gegevens in het administratief dossier van de houder van een abonnement, waaronder meer bepaald de wijziging van de verantwoordelijke voor het dagelijks bestuur voor rechtspersonen, de adreswijziging, de wijziging van het inschrijvingsnummer in de Kruispuntbank van Ondernemingen, ..., moet door deze laatste aan de dienst Economie en Handel meegedeeld worden binnen de 15 dagen volgend op deze wijziging, per e-mail naar het volgende adres: </w:t>
      </w:r>
      <w:hyperlink r:id="rId6" w:history="1">
        <w:r w:rsidRPr="00921181">
          <w:rPr>
            <w:rFonts w:ascii="Calibri" w:eastAsia="Calibri" w:hAnsi="Calibri" w:cs="Calibri"/>
            <w:u w:val="single"/>
            <w:lang w:val="nl-NL" w:eastAsia="fr-FR"/>
          </w:rPr>
          <w:t>economie@ukkel.brussels</w:t>
        </w:r>
      </w:hyperlink>
      <w:r w:rsidRPr="00921181">
        <w:rPr>
          <w:rFonts w:ascii="Calibri" w:eastAsia="Calibri" w:hAnsi="Calibri" w:cs="Calibri"/>
          <w:lang w:val="nl-NL" w:eastAsia="fr-FR"/>
        </w:rPr>
        <w:t xml:space="preserve">. </w:t>
      </w:r>
    </w:p>
    <w:p w14:paraId="65AE1570" w14:textId="77777777" w:rsidR="001B349F" w:rsidRPr="00921181" w:rsidRDefault="001B349F" w:rsidP="00951FA5">
      <w:pPr>
        <w:spacing w:after="0"/>
        <w:rPr>
          <w:rFonts w:cstheme="minorHAnsi"/>
          <w:lang w:val="nl-BE"/>
        </w:rPr>
      </w:pPr>
    </w:p>
    <w:p w14:paraId="62796578"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12 - Duur van het abonnement</w:t>
      </w:r>
    </w:p>
    <w:p w14:paraId="66368921"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abonnementen worden toegekend voor een duur van 12 maanden.  </w:t>
      </w:r>
    </w:p>
    <w:p w14:paraId="55379D57" w14:textId="77777777" w:rsidR="00B332B7" w:rsidRPr="00921181" w:rsidRDefault="00926410" w:rsidP="00951FA5">
      <w:pPr>
        <w:spacing w:after="0"/>
        <w:rPr>
          <w:rFonts w:cstheme="minorHAnsi"/>
          <w:lang w:val="nl-BE"/>
        </w:rPr>
      </w:pPr>
      <w:r w:rsidRPr="00921181">
        <w:rPr>
          <w:rFonts w:ascii="Calibri" w:eastAsia="Calibri" w:hAnsi="Calibri" w:cs="Calibri"/>
          <w:lang w:val="nl-NL"/>
        </w:rPr>
        <w:t>Bij de verstrijking van deze termijn worden de abonnementen stilzwijgend verlengd, behoudens andersluidend beding van de aanvrager of intrekking, betekend per aangetekend schrijven door het gemeentebestuur in de gevallen zoals bepaald in artikel 14 van het onderhavige reglement.</w:t>
      </w:r>
    </w:p>
    <w:p w14:paraId="519BF117" w14:textId="77777777" w:rsidR="007B7072" w:rsidRPr="00921181" w:rsidRDefault="007B7072" w:rsidP="00951FA5">
      <w:pPr>
        <w:spacing w:after="0"/>
        <w:rPr>
          <w:rFonts w:cstheme="minorHAnsi"/>
          <w:lang w:val="nl-BE"/>
        </w:rPr>
      </w:pPr>
    </w:p>
    <w:p w14:paraId="667CDB11" w14:textId="76D9BFAC" w:rsidR="007B7072" w:rsidRPr="00921181" w:rsidRDefault="00926410" w:rsidP="007B7072">
      <w:pPr>
        <w:spacing w:after="0"/>
        <w:rPr>
          <w:rFonts w:cstheme="minorHAnsi"/>
          <w:b/>
          <w:u w:val="single"/>
          <w:lang w:val="nl-BE"/>
        </w:rPr>
      </w:pPr>
      <w:r w:rsidRPr="00921181">
        <w:rPr>
          <w:rFonts w:ascii="Calibri" w:eastAsia="Calibri" w:hAnsi="Calibri" w:cs="Calibri"/>
          <w:b/>
          <w:bCs/>
          <w:u w:val="single"/>
          <w:lang w:val="nl-NL"/>
        </w:rPr>
        <w:t>Artikel 13 - Naleving van de specialisatie van het abonnement</w:t>
      </w:r>
    </w:p>
    <w:p w14:paraId="5EED019A" w14:textId="2E32AE7B" w:rsidR="007B7072" w:rsidRPr="00921181" w:rsidRDefault="00926410" w:rsidP="007B7072">
      <w:pPr>
        <w:spacing w:after="0"/>
        <w:rPr>
          <w:rFonts w:cstheme="minorHAnsi"/>
          <w:lang w:val="nl-BE"/>
        </w:rPr>
      </w:pPr>
      <w:r w:rsidRPr="00921181">
        <w:rPr>
          <w:rFonts w:ascii="Calibri" w:eastAsia="Calibri" w:hAnsi="Calibri" w:cs="Calibri"/>
          <w:lang w:val="nl-NL"/>
        </w:rPr>
        <w:t>Elke marktkramer dient de specialisatie en de producten waarvoor het abonnement hem toegekend werd na te leven.</w:t>
      </w:r>
    </w:p>
    <w:p w14:paraId="45635666" w14:textId="463B2208" w:rsidR="007B7072" w:rsidRPr="00921181" w:rsidRDefault="00926410" w:rsidP="007B7072">
      <w:pPr>
        <w:spacing w:after="0"/>
        <w:rPr>
          <w:rFonts w:cstheme="minorHAnsi"/>
          <w:lang w:val="nl-BE"/>
        </w:rPr>
      </w:pPr>
      <w:r w:rsidRPr="00921181">
        <w:rPr>
          <w:rFonts w:ascii="Calibri" w:eastAsia="Calibri" w:hAnsi="Calibri" w:cs="Calibri"/>
          <w:lang w:val="nl-NL"/>
        </w:rPr>
        <w:t xml:space="preserve">Elke wijziging moet het voorwerp uitmaken van een schriftelijke aanvraag aan de dienst Economie via </w:t>
      </w:r>
      <w:hyperlink r:id="rId7" w:history="1">
        <w:r w:rsidR="00B419D6" w:rsidRPr="00921181">
          <w:rPr>
            <w:rStyle w:val="Lienhypertexte"/>
            <w:rFonts w:ascii="Calibri" w:eastAsia="Calibri" w:hAnsi="Calibri" w:cs="Calibri"/>
            <w:color w:val="auto"/>
            <w:lang w:val="nl-NL"/>
          </w:rPr>
          <w:t>economie@ukkel.brussels</w:t>
        </w:r>
      </w:hyperlink>
      <w:r w:rsidRPr="00921181">
        <w:rPr>
          <w:rFonts w:ascii="Calibri" w:eastAsia="Calibri" w:hAnsi="Calibri" w:cs="Calibri"/>
          <w:lang w:val="nl-NL"/>
        </w:rPr>
        <w:t>, die ze ter goedkeuring voorlegt aan het college van burgemeester en schepenen.</w:t>
      </w:r>
    </w:p>
    <w:p w14:paraId="1C99C6BF" w14:textId="4184A40B" w:rsidR="00B332B7" w:rsidRPr="00921181" w:rsidRDefault="00B332B7" w:rsidP="00951FA5">
      <w:pPr>
        <w:spacing w:after="0"/>
        <w:rPr>
          <w:rFonts w:cstheme="minorHAnsi"/>
          <w:lang w:val="nl-BE"/>
        </w:rPr>
      </w:pPr>
    </w:p>
    <w:p w14:paraId="526A48F4"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14 - Opschorting van het abonnement door de houder ervan</w:t>
      </w:r>
    </w:p>
    <w:p w14:paraId="527DA1FD" w14:textId="77777777" w:rsidR="00740AF5"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De houder van het abonnement kan het abonnement opschorten indien hij in de onmogelijkheid verkeert zijn activiteit uit te oefenen gedurende een te voorziene periode van ten minste één maand:</w:t>
      </w:r>
    </w:p>
    <w:p w14:paraId="38BC4F96" w14:textId="77777777" w:rsidR="00740AF5" w:rsidRPr="00921181" w:rsidRDefault="00926410" w:rsidP="00951FA5">
      <w:pPr>
        <w:numPr>
          <w:ilvl w:val="0"/>
          <w:numId w:val="1"/>
        </w:numPr>
        <w:spacing w:after="0" w:line="240" w:lineRule="auto"/>
        <w:rPr>
          <w:rFonts w:eastAsia="Times New Roman" w:cstheme="minorHAnsi"/>
          <w:lang w:val="nl-BE" w:eastAsia="fr-FR"/>
        </w:rPr>
      </w:pPr>
      <w:r w:rsidRPr="00921181">
        <w:rPr>
          <w:rFonts w:ascii="Calibri" w:eastAsia="Calibri" w:hAnsi="Calibri" w:cs="Calibri"/>
          <w:lang w:val="nl-NL" w:eastAsia="fr-FR"/>
        </w:rPr>
        <w:t>Door ziekte of een ongeval, aangetoond door een medisch attest;</w:t>
      </w:r>
    </w:p>
    <w:p w14:paraId="2B45FDD1" w14:textId="77777777" w:rsidR="00740AF5" w:rsidRPr="00921181" w:rsidRDefault="00926410" w:rsidP="00951FA5">
      <w:pPr>
        <w:numPr>
          <w:ilvl w:val="0"/>
          <w:numId w:val="1"/>
        </w:numPr>
        <w:spacing w:after="0" w:line="240" w:lineRule="auto"/>
        <w:rPr>
          <w:rFonts w:eastAsia="Times New Roman" w:cstheme="minorHAnsi"/>
          <w:lang w:eastAsia="fr-FR"/>
        </w:rPr>
      </w:pPr>
      <w:r w:rsidRPr="00921181">
        <w:rPr>
          <w:rFonts w:ascii="Calibri" w:eastAsia="Calibri" w:hAnsi="Calibri" w:cs="Calibri"/>
          <w:lang w:val="nl-NL" w:eastAsia="fr-FR"/>
        </w:rPr>
        <w:t>Door overmacht, behoorlijk aangetoond.</w:t>
      </w:r>
    </w:p>
    <w:p w14:paraId="372709FA" w14:textId="77777777" w:rsidR="00740AF5" w:rsidRPr="00921181" w:rsidRDefault="00740AF5" w:rsidP="00951FA5">
      <w:pPr>
        <w:spacing w:after="0" w:line="240" w:lineRule="auto"/>
        <w:rPr>
          <w:rFonts w:eastAsia="Times New Roman" w:cstheme="minorHAnsi"/>
          <w:lang w:eastAsia="fr-FR"/>
        </w:rPr>
      </w:pPr>
    </w:p>
    <w:p w14:paraId="64C8A64E" w14:textId="45FF9FBC" w:rsidR="00740AF5"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xml:space="preserve">De opschorting gaat in op de dag waarop de gemeente op de hoogte gebracht </w:t>
      </w:r>
      <w:r w:rsidR="00B419D6" w:rsidRPr="00921181">
        <w:rPr>
          <w:rFonts w:ascii="Calibri" w:eastAsia="Calibri" w:hAnsi="Calibri" w:cs="Calibri"/>
          <w:lang w:val="nl-NL" w:eastAsia="fr-FR"/>
        </w:rPr>
        <w:t xml:space="preserve">werd </w:t>
      </w:r>
      <w:r w:rsidRPr="00921181">
        <w:rPr>
          <w:rFonts w:ascii="Calibri" w:eastAsia="Calibri" w:hAnsi="Calibri" w:cs="Calibri"/>
          <w:lang w:val="nl-NL" w:eastAsia="fr-FR"/>
        </w:rPr>
        <w:t xml:space="preserve">van de ongeschiktheid en houdt op ten laatste vijf dagen na de melding van de herneming van de activiteiten. Na afloop van de opschorting krijgt de houder van het abonnement zijn standplaats terug. </w:t>
      </w:r>
    </w:p>
    <w:p w14:paraId="00A0D974" w14:textId="77777777" w:rsidR="00740AF5" w:rsidRPr="00921181" w:rsidRDefault="00740AF5" w:rsidP="00951FA5">
      <w:pPr>
        <w:spacing w:after="0" w:line="240" w:lineRule="auto"/>
        <w:rPr>
          <w:rFonts w:eastAsia="Times New Roman" w:cstheme="minorHAnsi"/>
          <w:lang w:val="nl-BE" w:eastAsia="fr-FR"/>
        </w:rPr>
      </w:pPr>
    </w:p>
    <w:p w14:paraId="35C2E5D2" w14:textId="77777777" w:rsidR="00740AF5"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xml:space="preserve">De opschorting van het abonnement impliceert de opschorting van de wederzijdse verplichtingen die uit de overeenkomst voortvloeien. </w:t>
      </w:r>
    </w:p>
    <w:p w14:paraId="10F7895A" w14:textId="77777777" w:rsidR="00740AF5" w:rsidRPr="00921181" w:rsidRDefault="00740AF5" w:rsidP="00951FA5">
      <w:pPr>
        <w:spacing w:after="0" w:line="240" w:lineRule="auto"/>
        <w:rPr>
          <w:rFonts w:eastAsia="Times New Roman" w:cstheme="minorHAnsi"/>
          <w:lang w:val="nl-BE" w:eastAsia="fr-FR"/>
        </w:rPr>
      </w:pPr>
    </w:p>
    <w:p w14:paraId="035CFB65" w14:textId="77777777" w:rsidR="00740AF5"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Tijdens de opschortingsperiode kan de standplaats toegewezen worden als losse standplaats.</w:t>
      </w:r>
    </w:p>
    <w:p w14:paraId="2124FFED" w14:textId="65956864" w:rsidR="007B7072" w:rsidRPr="00921181" w:rsidRDefault="007B7072" w:rsidP="00951FA5">
      <w:pPr>
        <w:spacing w:after="0"/>
        <w:rPr>
          <w:rFonts w:cstheme="minorHAnsi"/>
          <w:lang w:val="nl-BE"/>
        </w:rPr>
      </w:pPr>
    </w:p>
    <w:p w14:paraId="2FD2BC37" w14:textId="77777777" w:rsidR="00B419D6" w:rsidRPr="00921181" w:rsidRDefault="00B419D6" w:rsidP="00951FA5">
      <w:pPr>
        <w:spacing w:after="0"/>
        <w:rPr>
          <w:rFonts w:cstheme="minorHAnsi"/>
          <w:lang w:val="nl-BE"/>
        </w:rPr>
      </w:pPr>
    </w:p>
    <w:p w14:paraId="237ADD59"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lastRenderedPageBreak/>
        <w:t>Artikel 15 - Opzegging van het abonnement</w:t>
      </w:r>
    </w:p>
    <w:p w14:paraId="4782FF3F"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De houder van het abonnement kan afstand doen van het abonnement:</w:t>
      </w:r>
    </w:p>
    <w:p w14:paraId="0786EFFA" w14:textId="77777777" w:rsidR="009E6852" w:rsidRPr="00921181" w:rsidRDefault="00926410" w:rsidP="00951FA5">
      <w:pPr>
        <w:numPr>
          <w:ilvl w:val="0"/>
          <w:numId w:val="2"/>
        </w:numPr>
        <w:spacing w:after="0" w:line="240" w:lineRule="auto"/>
        <w:rPr>
          <w:rFonts w:eastAsia="Times New Roman" w:cstheme="minorHAnsi"/>
          <w:lang w:val="nl-BE" w:eastAsia="fr-FR"/>
        </w:rPr>
      </w:pPr>
      <w:r w:rsidRPr="00921181">
        <w:rPr>
          <w:rFonts w:ascii="Calibri" w:eastAsia="Calibri" w:hAnsi="Calibri" w:cs="Calibri"/>
          <w:lang w:val="nl-NL" w:eastAsia="fr-FR"/>
        </w:rPr>
        <w:t>Op de vervaldag van het abonnement, middels een opzegtermijn van ten minste 30 dagen;</w:t>
      </w:r>
    </w:p>
    <w:p w14:paraId="5EB1065C" w14:textId="77777777" w:rsidR="009E6852" w:rsidRPr="00921181" w:rsidRDefault="00926410" w:rsidP="00951FA5">
      <w:pPr>
        <w:numPr>
          <w:ilvl w:val="0"/>
          <w:numId w:val="2"/>
        </w:numPr>
        <w:spacing w:after="0" w:line="240" w:lineRule="auto"/>
        <w:rPr>
          <w:rFonts w:eastAsia="Times New Roman" w:cstheme="minorHAnsi"/>
          <w:lang w:val="nl-BE" w:eastAsia="fr-FR"/>
        </w:rPr>
      </w:pPr>
      <w:r w:rsidRPr="00921181">
        <w:rPr>
          <w:rFonts w:ascii="Calibri" w:eastAsia="Calibri" w:hAnsi="Calibri" w:cs="Calibri"/>
          <w:lang w:val="nl-NL" w:eastAsia="fr-FR"/>
        </w:rPr>
        <w:t>Bij de stopzetting van zijn activiteiten, middels een opzegtermijn van minstens 30 dagen;</w:t>
      </w:r>
    </w:p>
    <w:p w14:paraId="484DEEA2" w14:textId="77777777" w:rsidR="009E6852" w:rsidRPr="00921181" w:rsidRDefault="00926410" w:rsidP="00951FA5">
      <w:pPr>
        <w:numPr>
          <w:ilvl w:val="0"/>
          <w:numId w:val="2"/>
        </w:numPr>
        <w:spacing w:after="0" w:line="240" w:lineRule="auto"/>
        <w:rPr>
          <w:rFonts w:eastAsia="Times New Roman" w:cstheme="minorHAnsi"/>
          <w:i/>
          <w:lang w:val="nl-BE" w:eastAsia="fr-FR"/>
        </w:rPr>
      </w:pPr>
      <w:r w:rsidRPr="00921181">
        <w:rPr>
          <w:rFonts w:ascii="Calibri" w:eastAsia="Calibri" w:hAnsi="Calibri" w:cs="Calibri"/>
          <w:lang w:val="nl-NL" w:eastAsia="fr-FR"/>
        </w:rPr>
        <w:t xml:space="preserve">Zonder opzegtermijn indien hij definitief ongeschikt is om zijn activiteit uit te oefenen wegens één van de redenen, vermeld in artikel 12 van het onderhavige reglement. </w:t>
      </w:r>
    </w:p>
    <w:p w14:paraId="70C89650" w14:textId="77777777" w:rsidR="009E6852" w:rsidRPr="00921181" w:rsidRDefault="009E6852" w:rsidP="00951FA5">
      <w:pPr>
        <w:spacing w:after="0" w:line="240" w:lineRule="auto"/>
        <w:ind w:left="360"/>
        <w:rPr>
          <w:rFonts w:eastAsia="Times New Roman" w:cstheme="minorHAnsi"/>
          <w:lang w:val="nl-BE" w:eastAsia="fr-FR"/>
        </w:rPr>
      </w:pPr>
    </w:p>
    <w:p w14:paraId="5A3B769E"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De rechthebbenden van de natuurlijke persoon die voor eigen rekening zijn activiteit uitoefent, kunnen bij zijn overlijden afstand doen zonder opzegtermijn van het abonnement waarvan hij houder was.</w:t>
      </w:r>
    </w:p>
    <w:p w14:paraId="36427978" w14:textId="77777777" w:rsidR="009E6852" w:rsidRPr="00921181" w:rsidRDefault="009E6852" w:rsidP="00951FA5">
      <w:pPr>
        <w:spacing w:after="0" w:line="240" w:lineRule="auto"/>
        <w:rPr>
          <w:rFonts w:eastAsia="Times New Roman" w:cstheme="minorHAnsi"/>
          <w:lang w:val="nl-BE" w:eastAsia="fr-FR"/>
        </w:rPr>
      </w:pPr>
    </w:p>
    <w:p w14:paraId="2F3AC3EA" w14:textId="77777777" w:rsidR="009E6852"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De aanvragen tot opschorting, herneming en opzegging van een abonnement kunnen als volgt betekend worden:</w:t>
      </w:r>
    </w:p>
    <w:p w14:paraId="7C7AC13E" w14:textId="77777777" w:rsidR="009E6852" w:rsidRPr="00921181" w:rsidRDefault="00926410" w:rsidP="00951FA5">
      <w:pPr>
        <w:numPr>
          <w:ilvl w:val="0"/>
          <w:numId w:val="3"/>
        </w:numPr>
        <w:spacing w:after="0" w:line="240" w:lineRule="auto"/>
        <w:rPr>
          <w:rFonts w:eastAsia="Times New Roman" w:cstheme="minorHAnsi"/>
          <w:lang w:val="nl-BE" w:eastAsia="fr-FR"/>
        </w:rPr>
      </w:pPr>
      <w:r w:rsidRPr="00921181">
        <w:rPr>
          <w:rFonts w:ascii="Calibri" w:eastAsia="Calibri" w:hAnsi="Calibri" w:cs="Calibri"/>
          <w:lang w:val="nl-NL" w:eastAsia="fr-FR"/>
        </w:rPr>
        <w:t>Ofwel per aangetekend schrijven via de post met ontvangstbewijs;</w:t>
      </w:r>
    </w:p>
    <w:p w14:paraId="0C54748B" w14:textId="77777777" w:rsidR="009E6852" w:rsidRPr="00921181" w:rsidRDefault="00926410" w:rsidP="00951FA5">
      <w:pPr>
        <w:numPr>
          <w:ilvl w:val="0"/>
          <w:numId w:val="3"/>
        </w:numPr>
        <w:spacing w:after="0" w:line="240" w:lineRule="auto"/>
        <w:rPr>
          <w:rFonts w:eastAsia="Times New Roman" w:cstheme="minorHAnsi"/>
          <w:lang w:val="nl-BE" w:eastAsia="fr-FR"/>
        </w:rPr>
      </w:pPr>
      <w:r w:rsidRPr="00921181">
        <w:rPr>
          <w:rFonts w:ascii="Calibri" w:eastAsia="Calibri" w:hAnsi="Calibri" w:cs="Calibri"/>
          <w:lang w:val="nl-NL" w:eastAsia="fr-FR"/>
        </w:rPr>
        <w:t>Ofwel per brief die tegen een ontvangstbewijs overhandigd wordt;</w:t>
      </w:r>
    </w:p>
    <w:p w14:paraId="1F07A648" w14:textId="77777777" w:rsidR="009E6852" w:rsidRPr="00921181" w:rsidRDefault="00926410" w:rsidP="00951FA5">
      <w:pPr>
        <w:numPr>
          <w:ilvl w:val="0"/>
          <w:numId w:val="3"/>
        </w:numPr>
        <w:spacing w:after="0" w:line="240" w:lineRule="auto"/>
        <w:rPr>
          <w:rFonts w:eastAsia="Times New Roman" w:cstheme="minorHAnsi"/>
          <w:lang w:val="nl-BE" w:eastAsia="fr-FR"/>
        </w:rPr>
      </w:pPr>
      <w:r w:rsidRPr="00921181">
        <w:rPr>
          <w:rFonts w:ascii="Calibri" w:eastAsia="Calibri" w:hAnsi="Calibri" w:cs="Calibri"/>
          <w:lang w:val="nl-NL" w:eastAsia="fr-FR"/>
        </w:rPr>
        <w:t>Ofwel op een duurzame drager (e-mail) met ontvangstbevestiging.</w:t>
      </w:r>
    </w:p>
    <w:p w14:paraId="0382CAF6" w14:textId="77777777" w:rsidR="004447AA" w:rsidRPr="00921181" w:rsidRDefault="004447AA" w:rsidP="00D023ED">
      <w:pPr>
        <w:rPr>
          <w:b/>
          <w:u w:val="single"/>
          <w:lang w:val="nl-BE"/>
        </w:rPr>
      </w:pPr>
    </w:p>
    <w:p w14:paraId="4BB0F8B0"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16 - Opschorting en intrekking van het abonnement door de gemeente</w:t>
      </w:r>
    </w:p>
    <w:p w14:paraId="67A8F3F0" w14:textId="77777777" w:rsidR="00BA0EBC" w:rsidRPr="00921181" w:rsidRDefault="00926410" w:rsidP="00951FA5">
      <w:pPr>
        <w:spacing w:after="0"/>
        <w:rPr>
          <w:rFonts w:eastAsia="Times New Roman" w:cstheme="minorHAnsi"/>
          <w:lang w:val="nl-BE" w:eastAsia="fr-FR"/>
        </w:rPr>
      </w:pPr>
      <w:r w:rsidRPr="00921181">
        <w:rPr>
          <w:rFonts w:ascii="Calibri" w:eastAsia="Calibri" w:hAnsi="Calibri" w:cs="Calibri"/>
          <w:lang w:val="nl-NL" w:eastAsia="fr-FR"/>
        </w:rPr>
        <w:t xml:space="preserve">De opschorting kan beslist worden door de dienst Economie en Handel en vervolgens bekrachtigd worden door het college. </w:t>
      </w:r>
    </w:p>
    <w:p w14:paraId="298117D3" w14:textId="3047F755" w:rsidR="004146EF" w:rsidRPr="00921181" w:rsidRDefault="00926410" w:rsidP="003006BD">
      <w:pPr>
        <w:spacing w:after="0"/>
        <w:rPr>
          <w:rFonts w:eastAsia="Times New Roman" w:cstheme="minorHAnsi"/>
          <w:lang w:val="nl-BE" w:eastAsia="fr-FR"/>
        </w:rPr>
      </w:pPr>
      <w:r w:rsidRPr="00921181">
        <w:rPr>
          <w:rFonts w:ascii="Calibri" w:eastAsia="Calibri" w:hAnsi="Calibri" w:cs="Calibri"/>
          <w:lang w:val="nl-NL" w:eastAsia="fr-FR"/>
        </w:rPr>
        <w:t xml:space="preserve">Het abonnement wordt door het college van burgemeester en schepenen ingetrokken in de volgende gevallen: </w:t>
      </w:r>
    </w:p>
    <w:p w14:paraId="587BC9AD" w14:textId="77777777" w:rsidR="004146EF" w:rsidRPr="00921181" w:rsidRDefault="00926410" w:rsidP="00951FA5">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Bij herhaalde niet-betaling van de standplaatsvergoeding;</w:t>
      </w:r>
    </w:p>
    <w:p w14:paraId="1FF4CB64" w14:textId="77777777" w:rsidR="004146EF" w:rsidRPr="00921181" w:rsidRDefault="00926410" w:rsidP="00951FA5">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 geval van overdracht van een abonnement aan een derde zonder te voldoen aan de voorwaarden van artikel 18 van het onderhavige gemeentereglement;</w:t>
      </w:r>
    </w:p>
    <w:p w14:paraId="0D2B7121" w14:textId="77777777" w:rsidR="004146EF" w:rsidRPr="00921181" w:rsidRDefault="00926410" w:rsidP="00951FA5">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 geval van niet-reiniging van zijn standplaats vóór zijn vertrek of het achterlaten van afval op de plaats van de markt en de omgeving ervan;</w:t>
      </w:r>
    </w:p>
    <w:p w14:paraId="569FC27F" w14:textId="4C943CFC" w:rsidR="004146EF" w:rsidRPr="00921181" w:rsidRDefault="00926410" w:rsidP="00951FA5">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 geval van weigering om schade te laten herstellen die hij veroorzaakt heeft tijdens de</w:t>
      </w:r>
      <w:r w:rsidR="003006BD" w:rsidRPr="00921181">
        <w:rPr>
          <w:rFonts w:ascii="Calibri" w:eastAsia="Calibri" w:hAnsi="Calibri" w:cs="Calibri"/>
          <w:lang w:val="nl-NL" w:eastAsia="fr-FR"/>
        </w:rPr>
        <w:t xml:space="preserve"> bezetting van zijn standplaats;</w:t>
      </w:r>
    </w:p>
    <w:p w14:paraId="49F5753A" w14:textId="77777777" w:rsidR="00F536FA" w:rsidRPr="00921181" w:rsidRDefault="00926410" w:rsidP="00F536FA">
      <w:pPr>
        <w:numPr>
          <w:ilvl w:val="0"/>
          <w:numId w:val="7"/>
        </w:numPr>
        <w:spacing w:after="0" w:line="240" w:lineRule="auto"/>
        <w:rPr>
          <w:rFonts w:ascii="Calibri" w:hAnsi="Calibri" w:cs="Calibri"/>
          <w:lang w:val="nl-BE"/>
        </w:rPr>
      </w:pPr>
      <w:r w:rsidRPr="00921181">
        <w:rPr>
          <w:rFonts w:ascii="Calibri" w:eastAsia="Calibri" w:hAnsi="Calibri" w:cs="Calibri"/>
          <w:lang w:val="nl-NL"/>
        </w:rPr>
        <w:t>Indien de marktkramer verantwoordelijk is voor een schandaal of ruzie op de markt;</w:t>
      </w:r>
    </w:p>
    <w:p w14:paraId="689F0BE8" w14:textId="32E6A6D9" w:rsidR="004146EF" w:rsidRPr="00921181" w:rsidRDefault="00926410" w:rsidP="00951FA5">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 xml:space="preserve">In geval van afwezigheid gedurende vier weken </w:t>
      </w:r>
      <w:r w:rsidRPr="00921181">
        <w:rPr>
          <w:rFonts w:ascii="Calibri" w:eastAsia="Calibri" w:hAnsi="Calibri" w:cs="Times New Roman"/>
          <w:lang w:val="nl-NL" w:eastAsia="fr-FR"/>
        </w:rPr>
        <w:t>tijdens een periode van twee maanden</w:t>
      </w:r>
      <w:r w:rsidRPr="00921181">
        <w:rPr>
          <w:rFonts w:ascii="Calibri" w:eastAsia="Calibri" w:hAnsi="Calibri" w:cs="Calibri"/>
          <w:lang w:val="nl-NL" w:eastAsia="fr-FR"/>
        </w:rPr>
        <w:t xml:space="preserve"> zonder de gemeente of de marktverantwoordelijke</w:t>
      </w:r>
      <w:r w:rsidR="003006BD" w:rsidRPr="00921181">
        <w:rPr>
          <w:rFonts w:ascii="Calibri" w:eastAsia="Calibri" w:hAnsi="Calibri" w:cs="Calibri"/>
          <w:lang w:val="nl-NL" w:eastAsia="fr-FR"/>
        </w:rPr>
        <w:t xml:space="preserve"> vooraf ingelicht te hebben;</w:t>
      </w:r>
    </w:p>
    <w:p w14:paraId="4683331C" w14:textId="01475A87" w:rsidR="00A1234F" w:rsidRPr="00921181" w:rsidRDefault="00926410" w:rsidP="00A1234F">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Indien de geabonneerde ambulante handelaar zijn standplaats niet inneemt op de 1e maandag</w:t>
      </w:r>
      <w:r w:rsidR="00152DD4">
        <w:rPr>
          <w:rFonts w:ascii="Calibri" w:eastAsia="Calibri" w:hAnsi="Calibri" w:cs="Calibri"/>
          <w:lang w:val="nl-NL" w:eastAsia="fr-FR"/>
        </w:rPr>
        <w:t>/zondag</w:t>
      </w:r>
      <w:bookmarkStart w:id="0" w:name="_GoBack"/>
      <w:bookmarkEnd w:id="0"/>
      <w:r w:rsidRPr="00921181">
        <w:rPr>
          <w:rFonts w:ascii="Calibri" w:eastAsia="Calibri" w:hAnsi="Calibri" w:cs="Calibri"/>
          <w:lang w:val="nl-NL" w:eastAsia="fr-FR"/>
        </w:rPr>
        <w:t xml:space="preserve"> na het verstrijken van de opschorting, wordt hij definitief en onherroepelijk van de markt </w:t>
      </w:r>
      <w:r w:rsidR="003006BD" w:rsidRPr="00921181">
        <w:rPr>
          <w:rFonts w:ascii="Calibri" w:eastAsia="Calibri" w:hAnsi="Calibri" w:cs="Calibri"/>
          <w:lang w:val="nl-NL" w:eastAsia="fr-FR"/>
        </w:rPr>
        <w:t>uitgesloten;</w:t>
      </w:r>
    </w:p>
    <w:p w14:paraId="3898BB51" w14:textId="046BE770" w:rsidR="00E02758" w:rsidRPr="00921181" w:rsidRDefault="00926410" w:rsidP="00E02758">
      <w:pPr>
        <w:pStyle w:val="Paragraphedeliste"/>
        <w:numPr>
          <w:ilvl w:val="0"/>
          <w:numId w:val="7"/>
        </w:numPr>
        <w:spacing w:after="0" w:line="240" w:lineRule="auto"/>
        <w:rPr>
          <w:rFonts w:eastAsia="Times New Roman" w:cstheme="minorHAnsi"/>
          <w:bCs/>
          <w:lang w:val="nl-BE" w:eastAsia="fr-FR"/>
        </w:rPr>
      </w:pPr>
      <w:r w:rsidRPr="00921181">
        <w:rPr>
          <w:rFonts w:ascii="Calibri" w:eastAsia="Calibri" w:hAnsi="Calibri" w:cs="Calibri"/>
          <w:bCs/>
          <w:lang w:val="nl-NL" w:eastAsia="fr-FR"/>
        </w:rPr>
        <w:t xml:space="preserve">Indien de </w:t>
      </w:r>
      <w:r w:rsidR="003006BD" w:rsidRPr="00921181">
        <w:rPr>
          <w:rFonts w:ascii="Calibri" w:eastAsia="Calibri" w:hAnsi="Calibri" w:cs="Calibri"/>
          <w:bCs/>
          <w:lang w:val="nl-NL" w:eastAsia="fr-FR"/>
        </w:rPr>
        <w:t>marktkramer</w:t>
      </w:r>
      <w:r w:rsidRPr="00921181">
        <w:rPr>
          <w:rFonts w:ascii="Calibri" w:eastAsia="Calibri" w:hAnsi="Calibri" w:cs="Calibri"/>
          <w:bCs/>
          <w:lang w:val="nl-NL" w:eastAsia="fr-FR"/>
        </w:rPr>
        <w:t xml:space="preserve"> 15 maandagen</w:t>
      </w:r>
      <w:r w:rsidR="00152DD4">
        <w:rPr>
          <w:rFonts w:ascii="Calibri" w:eastAsia="Calibri" w:hAnsi="Calibri" w:cs="Calibri"/>
          <w:bCs/>
          <w:lang w:val="nl-NL" w:eastAsia="fr-FR"/>
        </w:rPr>
        <w:t>/zondagen</w:t>
      </w:r>
      <w:r w:rsidRPr="00921181">
        <w:rPr>
          <w:rFonts w:ascii="Calibri" w:eastAsia="Calibri" w:hAnsi="Calibri" w:cs="Calibri"/>
          <w:bCs/>
          <w:lang w:val="nl-NL" w:eastAsia="fr-FR"/>
        </w:rPr>
        <w:t xml:space="preserve"> of meer afwezig is over een periode van een jaar; </w:t>
      </w:r>
    </w:p>
    <w:p w14:paraId="13CB1859" w14:textId="10BE358B" w:rsidR="00BC7C1E" w:rsidRPr="00921181" w:rsidRDefault="00926410" w:rsidP="00BA0EBC">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 geval van niet-naleving van de bepalingen van artikel 13;</w:t>
      </w:r>
    </w:p>
    <w:p w14:paraId="5408A400" w14:textId="38B607A7" w:rsidR="00A56CFC" w:rsidRPr="00921181" w:rsidRDefault="00926410" w:rsidP="00BA0EBC">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 geval van niet-naleving van de bepalingen van artikel 23;</w:t>
      </w:r>
    </w:p>
    <w:p w14:paraId="5197C6EB" w14:textId="77777777" w:rsidR="004146EF" w:rsidRPr="00921181" w:rsidRDefault="00926410" w:rsidP="007173AA">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Indien de marktkramer producten verkoopt die niet opgenomen zijn in zijn toelating bij de Kruispuntbank van Ondernemingen;</w:t>
      </w:r>
    </w:p>
    <w:p w14:paraId="46B717B6" w14:textId="77777777" w:rsidR="004447AA" w:rsidRPr="00921181" w:rsidRDefault="00926410" w:rsidP="00C35A2F">
      <w:pPr>
        <w:numPr>
          <w:ilvl w:val="0"/>
          <w:numId w:val="7"/>
        </w:numPr>
        <w:spacing w:after="0"/>
        <w:rPr>
          <w:lang w:val="nl-BE"/>
        </w:rPr>
      </w:pPr>
      <w:r w:rsidRPr="00921181">
        <w:rPr>
          <w:rFonts w:ascii="Calibri" w:eastAsia="Calibri" w:hAnsi="Calibri" w:cs="Times New Roman"/>
          <w:lang w:val="nl-NL"/>
        </w:rPr>
        <w:t>Indien de marktkramer een grotere oppervlakte bekleedt dan diegene die hem toegewezen is;</w:t>
      </w:r>
    </w:p>
    <w:p w14:paraId="791581FF" w14:textId="77777777" w:rsidR="00C35A2F" w:rsidRPr="00921181" w:rsidRDefault="00926410" w:rsidP="00C35A2F">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 geval van niet-naleving van de bevelen van de politiediensten, de marktverantwoordelijke of de gemeenteambtenaars;</w:t>
      </w:r>
    </w:p>
    <w:p w14:paraId="49290E85" w14:textId="77777777" w:rsidR="00C35A2F" w:rsidRPr="00921181" w:rsidRDefault="00926410" w:rsidP="00C35A2F">
      <w:pPr>
        <w:numPr>
          <w:ilvl w:val="0"/>
          <w:numId w:val="7"/>
        </w:numPr>
        <w:spacing w:after="0" w:line="240" w:lineRule="auto"/>
        <w:rPr>
          <w:rFonts w:eastAsia="Times New Roman" w:cstheme="minorHAnsi"/>
          <w:lang w:val="nl-BE" w:eastAsia="fr-FR"/>
        </w:rPr>
      </w:pPr>
      <w:r w:rsidRPr="00921181">
        <w:rPr>
          <w:rFonts w:ascii="Calibri" w:eastAsia="Calibri" w:hAnsi="Calibri" w:cs="Calibri"/>
          <w:lang w:val="nl-NL" w:eastAsia="fr-FR"/>
        </w:rPr>
        <w:t>Indien de marktkramer zich ongepast gedraagt of zich in staat van dronkenschap bevindt;</w:t>
      </w:r>
    </w:p>
    <w:p w14:paraId="471ED9F6" w14:textId="30E63DDC" w:rsidR="00086233" w:rsidRPr="00921181" w:rsidRDefault="00926410" w:rsidP="00086233">
      <w:pPr>
        <w:pStyle w:val="Paragraphedeliste"/>
        <w:numPr>
          <w:ilvl w:val="0"/>
          <w:numId w:val="7"/>
        </w:numPr>
        <w:spacing w:after="0"/>
        <w:rPr>
          <w:lang w:val="nl-BE"/>
        </w:rPr>
      </w:pPr>
      <w:r w:rsidRPr="00921181">
        <w:rPr>
          <w:rFonts w:ascii="Calibri" w:eastAsia="Calibri" w:hAnsi="Calibri" w:cs="Times New Roman"/>
          <w:lang w:val="nl-NL"/>
        </w:rPr>
        <w:t xml:space="preserve">Of in elk ander geval waarin het college het nuttig acht om het abonnement in te trekken wanneer het algemeen belang </w:t>
      </w:r>
      <w:r w:rsidR="003006BD" w:rsidRPr="00921181">
        <w:rPr>
          <w:rFonts w:ascii="Calibri" w:eastAsia="Calibri" w:hAnsi="Calibri" w:cs="Times New Roman"/>
          <w:lang w:val="nl-NL"/>
        </w:rPr>
        <w:t>of de openbare orde dit vereist.</w:t>
      </w:r>
    </w:p>
    <w:p w14:paraId="059C7D73" w14:textId="77777777" w:rsidR="004447AA" w:rsidRPr="00921181" w:rsidRDefault="004447AA" w:rsidP="00C35A2F">
      <w:pPr>
        <w:spacing w:after="0" w:line="240" w:lineRule="auto"/>
        <w:ind w:left="720"/>
        <w:rPr>
          <w:rFonts w:eastAsia="Times New Roman" w:cstheme="minorHAnsi"/>
          <w:lang w:val="nl-BE" w:eastAsia="fr-FR"/>
        </w:rPr>
      </w:pPr>
    </w:p>
    <w:p w14:paraId="5F855867" w14:textId="77777777" w:rsidR="004146EF"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lastRenderedPageBreak/>
        <w:t xml:space="preserve">De beslissing om in te trekken wordt overgemaakt per aangetekend schrijven via de post met ontvangstbewijs of via een duurzame drager met ontvangstbewijs. </w:t>
      </w:r>
    </w:p>
    <w:p w14:paraId="199D4707" w14:textId="77777777" w:rsidR="00B332B7" w:rsidRPr="00921181" w:rsidRDefault="00B332B7" w:rsidP="00951FA5">
      <w:pPr>
        <w:spacing w:after="0"/>
        <w:rPr>
          <w:rFonts w:cstheme="minorHAnsi"/>
          <w:b/>
          <w:u w:val="single"/>
          <w:lang w:val="nl-BE"/>
        </w:rPr>
      </w:pPr>
    </w:p>
    <w:p w14:paraId="41BAA8B1"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17 - Schrapping van de openbare markt of een gedeelte ervan</w:t>
      </w:r>
    </w:p>
    <w:p w14:paraId="30E65D47"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In geval van definitieve schrapping van de markt of een gedeelte van de standplaatsen ervan geldt er een opzegtermijn van één jaar voor de houders van een abonnement. De opzegtermijn is niet van toepassing in geval van absolute noodzakelijkheid. </w:t>
      </w:r>
    </w:p>
    <w:p w14:paraId="66F0B529" w14:textId="77777777" w:rsidR="00AC027B" w:rsidRPr="00921181" w:rsidRDefault="00AC027B" w:rsidP="00951FA5">
      <w:pPr>
        <w:spacing w:after="0"/>
        <w:rPr>
          <w:rFonts w:cstheme="minorHAnsi"/>
          <w:lang w:val="nl-BE"/>
        </w:rPr>
      </w:pPr>
    </w:p>
    <w:p w14:paraId="4698EAFE"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18 - Seizoensgebonden ambulante activiteiten</w:t>
      </w:r>
    </w:p>
    <w:p w14:paraId="737BF6E6"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Een seizoensgebonden activiteit is een activiteit met betrekking op producten of diensten die door hun aard of traditie slechts gedurende een bepaalde periode van het jaar verkocht worden.  </w:t>
      </w:r>
    </w:p>
    <w:p w14:paraId="75BBD395"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De abonnementen die toegekend worden voor de uitoefening van seizoensgebonden activiteiten worden opgeschort voor de duur van de periode van non-activiteit. </w:t>
      </w:r>
    </w:p>
    <w:p w14:paraId="41B0E90D"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Tijdens de periode van non-activiteit worden deze standplaatsen als losse plaatsen toegekend. </w:t>
      </w:r>
    </w:p>
    <w:p w14:paraId="3AE95D2F" w14:textId="77777777" w:rsidR="00832538" w:rsidRPr="00921181" w:rsidRDefault="00926410" w:rsidP="00951FA5">
      <w:pPr>
        <w:spacing w:after="0"/>
        <w:rPr>
          <w:rFonts w:cstheme="minorHAnsi"/>
          <w:lang w:val="nl-BE"/>
        </w:rPr>
      </w:pPr>
      <w:r w:rsidRPr="00921181">
        <w:rPr>
          <w:rFonts w:ascii="Calibri" w:eastAsia="Calibri" w:hAnsi="Calibri" w:cs="Calibri"/>
          <w:lang w:val="nl-NL"/>
        </w:rPr>
        <w:t xml:space="preserve">De opschortingsperiode van de seizoensgebonden activiteit voor de verkoop van wortelhoudende planten (plantenkwekers) begint op 15 november en eindigt op 15 maart. </w:t>
      </w:r>
    </w:p>
    <w:p w14:paraId="4F9584AD" w14:textId="77777777" w:rsidR="00DD6D74" w:rsidRPr="00921181" w:rsidRDefault="00DD6D74" w:rsidP="00951FA5">
      <w:pPr>
        <w:spacing w:after="0"/>
        <w:rPr>
          <w:rFonts w:cstheme="minorHAnsi"/>
          <w:lang w:val="nl-BE"/>
        </w:rPr>
      </w:pPr>
    </w:p>
    <w:p w14:paraId="360FBC43" w14:textId="77777777" w:rsidR="00B332B7" w:rsidRPr="00921181" w:rsidRDefault="00926410" w:rsidP="00951FA5">
      <w:pPr>
        <w:spacing w:after="0"/>
        <w:rPr>
          <w:rFonts w:cstheme="minorHAnsi"/>
          <w:lang w:val="nl-BE"/>
        </w:rPr>
      </w:pPr>
      <w:r w:rsidRPr="00921181">
        <w:rPr>
          <w:rFonts w:ascii="Calibri" w:eastAsia="Calibri" w:hAnsi="Calibri" w:cs="Calibri"/>
          <w:b/>
          <w:bCs/>
          <w:u w:val="single"/>
          <w:lang w:val="nl-NL"/>
        </w:rPr>
        <w:t>Artikel 19 - Bezetting van standplaatsen</w:t>
      </w:r>
    </w:p>
    <w:p w14:paraId="14B620E5" w14:textId="2A4220E9" w:rsidR="00B332B7" w:rsidRPr="00921181" w:rsidRDefault="00926410" w:rsidP="00951FA5">
      <w:pPr>
        <w:spacing w:after="0"/>
        <w:rPr>
          <w:rFonts w:cstheme="minorHAnsi"/>
          <w:lang w:val="nl-BE"/>
        </w:rPr>
      </w:pPr>
      <w:r w:rsidRPr="00921181">
        <w:rPr>
          <w:rFonts w:ascii="Calibri" w:eastAsia="Calibri" w:hAnsi="Calibri" w:cs="Calibri"/>
          <w:lang w:val="nl-NL"/>
        </w:rPr>
        <w:t xml:space="preserve">§1. De toegekende standplaatsen op de openbare markt kunnen bezet worden door:  </w:t>
      </w:r>
    </w:p>
    <w:p w14:paraId="2A18C0C4" w14:textId="0BDFF838" w:rsidR="00B332B7" w:rsidRPr="00921181" w:rsidRDefault="00926410" w:rsidP="00951FA5">
      <w:pPr>
        <w:spacing w:after="0"/>
        <w:ind w:left="284"/>
        <w:rPr>
          <w:rFonts w:cstheme="minorHAnsi"/>
          <w:lang w:val="nl-BE"/>
        </w:rPr>
      </w:pPr>
      <w:r w:rsidRPr="00921181">
        <w:rPr>
          <w:rFonts w:ascii="Calibri" w:eastAsia="Calibri" w:hAnsi="Calibri" w:cs="Calibri"/>
          <w:lang w:val="nl-NL"/>
        </w:rPr>
        <w:t xml:space="preserve">1° De natuurlijke persoon die houder is van een "machtiging als werkgever"; </w:t>
      </w:r>
    </w:p>
    <w:p w14:paraId="12A7F54C" w14:textId="04635EE9" w:rsidR="00B332B7" w:rsidRPr="00921181" w:rsidRDefault="00926410" w:rsidP="00951FA5">
      <w:pPr>
        <w:spacing w:after="0"/>
        <w:ind w:left="284"/>
        <w:rPr>
          <w:rFonts w:cstheme="minorHAnsi"/>
          <w:lang w:val="nl-BE"/>
        </w:rPr>
      </w:pPr>
      <w:r w:rsidRPr="00921181">
        <w:rPr>
          <w:rFonts w:ascii="Calibri" w:eastAsia="Calibri" w:hAnsi="Calibri" w:cs="Calibri"/>
          <w:lang w:val="nl-NL"/>
        </w:rPr>
        <w:t>2° De verantwoordelijke(n) v</w:t>
      </w:r>
      <w:r w:rsidR="003006BD" w:rsidRPr="00921181">
        <w:rPr>
          <w:rFonts w:ascii="Calibri" w:eastAsia="Calibri" w:hAnsi="Calibri" w:cs="Calibri"/>
          <w:lang w:val="nl-NL"/>
        </w:rPr>
        <w:t>oor</w:t>
      </w:r>
      <w:r w:rsidRPr="00921181">
        <w:rPr>
          <w:rFonts w:ascii="Calibri" w:eastAsia="Calibri" w:hAnsi="Calibri" w:cs="Calibri"/>
          <w:lang w:val="nl-NL"/>
        </w:rPr>
        <w:t xml:space="preserve"> het dagelijks bestuur van de rechtspersoon aan wie de standplaats toegekend werd, houder van een "machtiging als werkgever";  </w:t>
      </w:r>
    </w:p>
    <w:p w14:paraId="507A3322" w14:textId="77777777" w:rsidR="00B332B7" w:rsidRPr="00921181" w:rsidRDefault="00926410" w:rsidP="00951FA5">
      <w:pPr>
        <w:spacing w:after="0"/>
        <w:ind w:left="284"/>
        <w:rPr>
          <w:rFonts w:cstheme="minorHAnsi"/>
          <w:lang w:val="nl-BE"/>
        </w:rPr>
      </w:pPr>
      <w:r w:rsidRPr="00921181">
        <w:rPr>
          <w:rFonts w:ascii="Calibri" w:eastAsia="Calibri" w:hAnsi="Calibri" w:cs="Calibri"/>
          <w:lang w:val="nl-NL"/>
        </w:rPr>
        <w:t xml:space="preserve">3° De feitelijke vennoten van de natuurlijke persoon aan wie de standplaats toegekend werd, houders van de "machtiging als werkgever" voor de uitoefening van een ambulante activiteit voor eigen rekening; </w:t>
      </w:r>
    </w:p>
    <w:p w14:paraId="7B0886F9" w14:textId="77777777" w:rsidR="00B332B7" w:rsidRPr="00921181" w:rsidRDefault="00926410" w:rsidP="00951FA5">
      <w:pPr>
        <w:spacing w:after="0"/>
        <w:ind w:left="284"/>
        <w:rPr>
          <w:rFonts w:cstheme="minorHAnsi"/>
          <w:lang w:val="nl-BE"/>
        </w:rPr>
      </w:pPr>
      <w:r w:rsidRPr="00921181">
        <w:rPr>
          <w:rFonts w:ascii="Calibri" w:eastAsia="Calibri" w:hAnsi="Calibri" w:cs="Calibri"/>
          <w:lang w:val="nl-NL"/>
        </w:rPr>
        <w:t xml:space="preserve">4° De echtgeno(o)t(e), de wettelijk samenwonende of de feitelijk samenwonende van de natuurlijke persoon aan wie de standplaats toegewezen is, houder van de "machtiging als werkgever" voor de uitoefening van de ambulante activiteit voor eigen rekening; </w:t>
      </w:r>
    </w:p>
    <w:p w14:paraId="112F06AE" w14:textId="77777777" w:rsidR="00B332B7" w:rsidRPr="00921181" w:rsidRDefault="00926410" w:rsidP="00951FA5">
      <w:pPr>
        <w:spacing w:after="0"/>
        <w:ind w:left="284"/>
        <w:rPr>
          <w:rFonts w:cstheme="minorHAnsi"/>
          <w:lang w:val="nl-BE"/>
        </w:rPr>
      </w:pPr>
      <w:r w:rsidRPr="00921181">
        <w:rPr>
          <w:rFonts w:ascii="Calibri" w:eastAsia="Calibri" w:hAnsi="Calibri" w:cs="Calibri"/>
          <w:lang w:val="nl-NL"/>
        </w:rPr>
        <w:t xml:space="preserve">5° De standwerker, houder van een "machtiging als werkgever", aan wie het tijdelijke gebruiksrecht van de standplaats onderverhuurd werd overeenkomstig de bepalingen van artikel 18 en de standwerker, houder van een "machtiging als aangestelde A en B", voor de uitoefening van een ambulante activiteit voor rekening of in dienst van de persoon aan wie de standplaats toegewezen of onderverhuurd werd;  </w:t>
      </w:r>
    </w:p>
    <w:p w14:paraId="541FFD61" w14:textId="77777777" w:rsidR="00B332B7" w:rsidRPr="00921181" w:rsidRDefault="00926410" w:rsidP="00951FA5">
      <w:pPr>
        <w:spacing w:after="0"/>
        <w:ind w:left="284"/>
        <w:rPr>
          <w:rFonts w:cstheme="minorHAnsi"/>
          <w:lang w:val="nl-BE"/>
        </w:rPr>
      </w:pPr>
      <w:r w:rsidRPr="00921181">
        <w:rPr>
          <w:rFonts w:ascii="Calibri" w:eastAsia="Calibri" w:hAnsi="Calibri" w:cs="Calibri"/>
          <w:lang w:val="nl-NL"/>
        </w:rPr>
        <w:t xml:space="preserve">6° De personen die beschikken over een "machtiging als aangestelde A" of een "machtiging als aangestelde B" die een ambulante activiteit uitoefenen voor rekening of in dienst van de natuurlijke persoon of de rechtspersoon, bedoeld in punten 1 tot en met 4. </w:t>
      </w:r>
    </w:p>
    <w:p w14:paraId="6A48469B" w14:textId="5AC5F186" w:rsidR="00B332B7" w:rsidRPr="00921181" w:rsidRDefault="00926410" w:rsidP="00951FA5">
      <w:pPr>
        <w:spacing w:after="0"/>
        <w:rPr>
          <w:rFonts w:cstheme="minorHAnsi"/>
          <w:lang w:val="nl-BE"/>
        </w:rPr>
      </w:pPr>
      <w:r w:rsidRPr="00921181">
        <w:rPr>
          <w:rFonts w:ascii="Calibri" w:eastAsia="Calibri" w:hAnsi="Calibri" w:cs="Calibri"/>
          <w:lang w:val="nl-NL"/>
        </w:rPr>
        <w:t>De onder punten 2 t.e.m. 6 opgesomde personen mogen de standplaatsen bezetten die toegewezen of onderverhuurd zijn aan de natuurlijke persoon of de rechtspersoon voor rekening of in dienst van wie zij de activiteit uitoefenen, buiten de aanwezigheid van de persoon aan wie of door middel van wie de standplaats toegewezen of onderverhuurd</w:t>
      </w:r>
      <w:r w:rsidR="003006BD" w:rsidRPr="00921181">
        <w:rPr>
          <w:rFonts w:ascii="Calibri" w:eastAsia="Calibri" w:hAnsi="Calibri" w:cs="Calibri"/>
          <w:lang w:val="nl-NL"/>
        </w:rPr>
        <w:t xml:space="preserve"> werd</w:t>
      </w:r>
      <w:r w:rsidRPr="00921181">
        <w:rPr>
          <w:rFonts w:ascii="Calibri" w:eastAsia="Calibri" w:hAnsi="Calibri" w:cs="Calibri"/>
          <w:lang w:val="nl-NL"/>
        </w:rPr>
        <w:t xml:space="preserve">.  </w:t>
      </w:r>
    </w:p>
    <w:p w14:paraId="71C99660"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§2. Personen die verkopen verrichten zonder commercieel karakter in het kader van de handelingen, bedoeld onder artikel 7 van het bovenvermelde KB van 24 september 2006, mogen de standplaats bezetten die toegewezen is aan de verantwoordelijke van de actie. Desgevallend mogen zij de plaats bezetten buiten de aanwezigheid van deze verantwoordelijke. </w:t>
      </w:r>
    </w:p>
    <w:p w14:paraId="5D9ADA8F" w14:textId="76CF839C" w:rsidR="00832538" w:rsidRPr="00921181" w:rsidRDefault="00926410" w:rsidP="00951FA5">
      <w:pPr>
        <w:spacing w:after="0"/>
        <w:rPr>
          <w:rFonts w:cstheme="minorHAnsi"/>
          <w:lang w:val="nl-BE"/>
        </w:rPr>
      </w:pPr>
      <w:r w:rsidRPr="00921181">
        <w:rPr>
          <w:rFonts w:cstheme="minorHAnsi"/>
          <w:lang w:val="nl-BE"/>
        </w:rPr>
        <w:t xml:space="preserve"> </w:t>
      </w:r>
    </w:p>
    <w:p w14:paraId="11F8E106" w14:textId="13DD65A5" w:rsidR="003006BD" w:rsidRPr="00921181" w:rsidRDefault="003006BD" w:rsidP="00951FA5">
      <w:pPr>
        <w:spacing w:after="0"/>
        <w:rPr>
          <w:rFonts w:cstheme="minorHAnsi"/>
          <w:lang w:val="nl-BE"/>
        </w:rPr>
      </w:pPr>
    </w:p>
    <w:p w14:paraId="2F9122D7" w14:textId="6DF258E9" w:rsidR="003006BD" w:rsidRPr="00921181" w:rsidRDefault="003006BD" w:rsidP="00951FA5">
      <w:pPr>
        <w:spacing w:after="0"/>
        <w:rPr>
          <w:rFonts w:cstheme="minorHAnsi"/>
          <w:lang w:val="nl-BE"/>
        </w:rPr>
      </w:pPr>
    </w:p>
    <w:p w14:paraId="0549D570" w14:textId="77777777" w:rsidR="003006BD" w:rsidRPr="00921181" w:rsidRDefault="003006BD" w:rsidP="00951FA5">
      <w:pPr>
        <w:spacing w:after="0"/>
        <w:rPr>
          <w:rFonts w:cstheme="minorHAnsi"/>
          <w:lang w:val="nl-BE"/>
        </w:rPr>
      </w:pPr>
    </w:p>
    <w:p w14:paraId="18BF7931" w14:textId="77777777" w:rsidR="00B332B7" w:rsidRPr="00921181" w:rsidRDefault="00926410" w:rsidP="00951FA5">
      <w:pPr>
        <w:spacing w:after="0"/>
        <w:rPr>
          <w:rFonts w:cstheme="minorHAnsi"/>
          <w:lang w:val="nl-BE"/>
        </w:rPr>
      </w:pPr>
      <w:r w:rsidRPr="00921181">
        <w:rPr>
          <w:rFonts w:ascii="Calibri" w:eastAsia="Calibri" w:hAnsi="Calibri" w:cs="Calibri"/>
          <w:b/>
          <w:bCs/>
          <w:u w:val="single"/>
          <w:lang w:val="nl-NL"/>
        </w:rPr>
        <w:lastRenderedPageBreak/>
        <w:t>Artikel 20 - Overdracht van standplaatsen</w:t>
      </w:r>
    </w:p>
    <w:p w14:paraId="04990D18" w14:textId="77777777" w:rsidR="00DD6D74"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§1. De overdracht van een standplaats is toegelaten onder de volgende voorwaarden:</w:t>
      </w:r>
    </w:p>
    <w:p w14:paraId="7E97FF59" w14:textId="73DD81B8" w:rsidR="00DD6D74" w:rsidRPr="00921181" w:rsidRDefault="003006BD"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1° I</w:t>
      </w:r>
      <w:r w:rsidR="00926410" w:rsidRPr="00921181">
        <w:rPr>
          <w:rFonts w:ascii="Calibri" w:eastAsia="Calibri" w:hAnsi="Calibri" w:cs="Calibri"/>
          <w:lang w:val="nl-NL" w:eastAsia="fr-FR"/>
        </w:rPr>
        <w:t>ndien de houder van de standplaats(en) zijn ambulante activiteiten als natuurlijke persoon stopzet of overlijdt of wanneer de rechtspersoon zijn ambulante activiteiten stopzet;</w:t>
      </w:r>
    </w:p>
    <w:p w14:paraId="282BEAED" w14:textId="1B2519F4" w:rsidR="00DD6D74" w:rsidRPr="00921181" w:rsidRDefault="003006BD"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2° E</w:t>
      </w:r>
      <w:r w:rsidR="00926410" w:rsidRPr="00921181">
        <w:rPr>
          <w:rFonts w:ascii="Calibri" w:eastAsia="Calibri" w:hAnsi="Calibri" w:cs="Calibri"/>
          <w:lang w:val="nl-NL" w:eastAsia="fr-FR"/>
        </w:rPr>
        <w:t>n voor zover de overnemer(s) houder(s) is(zijn) van de machtiging als werkgever voor ambulante activiteiten en hij/zij de specialisatie van de overdrager verderzet(ten) op elke overgedragen standplaats, tenzij de gemeente een verandering van specialisatie toelaat.</w:t>
      </w:r>
    </w:p>
    <w:p w14:paraId="37E047A9" w14:textId="77777777" w:rsidR="00DD6D74" w:rsidRPr="00921181" w:rsidRDefault="00DD6D74" w:rsidP="00951FA5">
      <w:pPr>
        <w:spacing w:after="0" w:line="240" w:lineRule="auto"/>
        <w:rPr>
          <w:rFonts w:eastAsia="Times New Roman" w:cstheme="minorHAnsi"/>
          <w:lang w:val="nl-BE" w:eastAsia="fr-FR"/>
        </w:rPr>
      </w:pPr>
    </w:p>
    <w:p w14:paraId="3229F5C3" w14:textId="7A6B2A2A" w:rsidR="00DD6D74" w:rsidRPr="00921181" w:rsidRDefault="00926410" w:rsidP="00951FA5">
      <w:pPr>
        <w:spacing w:after="0"/>
        <w:rPr>
          <w:rFonts w:eastAsia="Times New Roman" w:cstheme="minorHAnsi"/>
          <w:lang w:val="nl-BE" w:eastAsia="fr-FR"/>
        </w:rPr>
      </w:pPr>
      <w:r w:rsidRPr="00921181">
        <w:rPr>
          <w:rFonts w:ascii="Calibri" w:eastAsia="Calibri" w:hAnsi="Calibri" w:cs="Calibri"/>
          <w:lang w:val="nl-NL"/>
        </w:rPr>
        <w:t>De bezetting van de overgedragen standplaats(en) door de verkrijger is enkel toegelaten indien de gemeente of de concessiehouder vastgesteld</w:t>
      </w:r>
      <w:r w:rsidR="003006BD" w:rsidRPr="00921181">
        <w:rPr>
          <w:rFonts w:ascii="Calibri" w:eastAsia="Calibri" w:hAnsi="Calibri" w:cs="Calibri"/>
          <w:lang w:val="nl-NL"/>
        </w:rPr>
        <w:t xml:space="preserve"> heeft</w:t>
      </w:r>
      <w:r w:rsidRPr="00921181">
        <w:rPr>
          <w:rFonts w:ascii="Calibri" w:eastAsia="Calibri" w:hAnsi="Calibri" w:cs="Calibri"/>
          <w:lang w:val="nl-NL"/>
        </w:rPr>
        <w:t>:</w:t>
      </w:r>
    </w:p>
    <w:p w14:paraId="0EC60BBD" w14:textId="1AF2C4BD" w:rsidR="00DD6D74" w:rsidRPr="00921181" w:rsidRDefault="003006BD"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1° D</w:t>
      </w:r>
      <w:r w:rsidR="00926410" w:rsidRPr="00921181">
        <w:rPr>
          <w:rFonts w:ascii="Calibri" w:eastAsia="Calibri" w:hAnsi="Calibri" w:cs="Calibri"/>
          <w:lang w:val="nl-NL" w:eastAsia="fr-FR"/>
        </w:rPr>
        <w:t>at de overdrager zijn ambulante activiteit heeft laten schrappen uit de Kruispuntbank van Ondernemingen of dat zijn rechthebbenden deze formaliteit verricht</w:t>
      </w:r>
      <w:r w:rsidRPr="00921181">
        <w:rPr>
          <w:rFonts w:ascii="Calibri" w:eastAsia="Calibri" w:hAnsi="Calibri" w:cs="Calibri"/>
          <w:lang w:val="nl-NL" w:eastAsia="fr-FR"/>
        </w:rPr>
        <w:t xml:space="preserve"> hebben</w:t>
      </w:r>
      <w:r w:rsidR="00926410" w:rsidRPr="00921181">
        <w:rPr>
          <w:rFonts w:ascii="Calibri" w:eastAsia="Calibri" w:hAnsi="Calibri" w:cs="Calibri"/>
          <w:lang w:val="nl-NL" w:eastAsia="fr-FR"/>
        </w:rPr>
        <w:t>;</w:t>
      </w:r>
    </w:p>
    <w:p w14:paraId="5EBD1997" w14:textId="442AF6E9" w:rsidR="00DD6D74"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2</w:t>
      </w:r>
      <w:r w:rsidR="003006BD" w:rsidRPr="00921181">
        <w:rPr>
          <w:rFonts w:ascii="Calibri" w:eastAsia="Calibri" w:hAnsi="Calibri" w:cs="Calibri"/>
          <w:lang w:val="nl-NL" w:eastAsia="fr-FR"/>
        </w:rPr>
        <w:t>° D</w:t>
      </w:r>
      <w:r w:rsidRPr="00921181">
        <w:rPr>
          <w:rFonts w:ascii="Calibri" w:eastAsia="Calibri" w:hAnsi="Calibri" w:cs="Calibri"/>
          <w:lang w:val="nl-NL" w:eastAsia="fr-FR"/>
        </w:rPr>
        <w:t>at de verkrijger beschikt over de toelating voor ambulante activiteiten om de specialisatie(s) uit te oefenen van de overdrager of de specialisatie(s) die door de gemeente toegelaten</w:t>
      </w:r>
      <w:r w:rsidR="003006BD" w:rsidRPr="00921181">
        <w:rPr>
          <w:rFonts w:ascii="Calibri" w:eastAsia="Calibri" w:hAnsi="Calibri" w:cs="Calibri"/>
          <w:lang w:val="nl-NL" w:eastAsia="fr-FR"/>
        </w:rPr>
        <w:t xml:space="preserve"> is(zijn)</w:t>
      </w:r>
      <w:r w:rsidRPr="00921181">
        <w:rPr>
          <w:rFonts w:ascii="Calibri" w:eastAsia="Calibri" w:hAnsi="Calibri" w:cs="Calibri"/>
          <w:lang w:val="nl-NL" w:eastAsia="fr-FR"/>
        </w:rPr>
        <w:t>;</w:t>
      </w:r>
    </w:p>
    <w:p w14:paraId="178B9E15" w14:textId="5C8749F8" w:rsidR="00B332B7" w:rsidRPr="00921181" w:rsidRDefault="003006BD" w:rsidP="00951FA5">
      <w:pPr>
        <w:spacing w:after="0"/>
        <w:rPr>
          <w:rFonts w:ascii="Calibri" w:eastAsia="Calibri" w:hAnsi="Calibri" w:cs="Calibri"/>
          <w:lang w:val="nl-NL" w:eastAsia="fr-FR"/>
        </w:rPr>
      </w:pPr>
      <w:r w:rsidRPr="00921181">
        <w:rPr>
          <w:rFonts w:ascii="Calibri" w:eastAsia="Calibri" w:hAnsi="Calibri" w:cs="Calibri"/>
          <w:lang w:val="nl-NL" w:eastAsia="fr-FR"/>
        </w:rPr>
        <w:t>3°</w:t>
      </w:r>
      <w:r w:rsidR="00926410" w:rsidRPr="00921181">
        <w:rPr>
          <w:rFonts w:ascii="Calibri" w:eastAsia="Calibri" w:hAnsi="Calibri" w:cs="Calibri"/>
          <w:lang w:val="nl-NL" w:eastAsia="fr-FR"/>
        </w:rPr>
        <w:t xml:space="preserve"> Indien het gemeentereglement het aantal standplaatsen per onderneming beperkt, overschrijdt de verkrijger deze vastgestelde drempel niet</w:t>
      </w:r>
      <w:r w:rsidRPr="00921181">
        <w:rPr>
          <w:rFonts w:ascii="Calibri" w:eastAsia="Calibri" w:hAnsi="Calibri" w:cs="Calibri"/>
          <w:lang w:val="nl-NL" w:eastAsia="fr-FR"/>
        </w:rPr>
        <w:t>.</w:t>
      </w:r>
    </w:p>
    <w:p w14:paraId="4D2D8E7A" w14:textId="77777777" w:rsidR="003006BD" w:rsidRPr="00921181" w:rsidRDefault="003006BD" w:rsidP="00951FA5">
      <w:pPr>
        <w:spacing w:after="0"/>
        <w:rPr>
          <w:rFonts w:cstheme="minorHAnsi"/>
          <w:lang w:val="nl-BE"/>
        </w:rPr>
      </w:pPr>
    </w:p>
    <w:p w14:paraId="623C5881"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§2. In afwijking op §1 wordt de overdracht van standplaatsen toegelaten tussen echtgenoten bij hun feitelijke scheiding, hun scheiding van tafel en bed, hun echtscheiding en tussen wettelijk of feitelijk samenwonenden bij de stopzetting van hun wettelijke of feitelijke samenwoning, voor zover de verkrijger houder is van de machtiging als werkgever voor ambulante activiteiten. </w:t>
      </w:r>
    </w:p>
    <w:p w14:paraId="401C34A4" w14:textId="77777777" w:rsidR="00DD6D74" w:rsidRPr="00921181" w:rsidRDefault="00926410" w:rsidP="00951FA5">
      <w:pPr>
        <w:spacing w:after="0"/>
        <w:rPr>
          <w:rFonts w:eastAsia="Times New Roman" w:cstheme="minorHAnsi"/>
          <w:lang w:val="nl-BE" w:eastAsia="fr-FR"/>
        </w:rPr>
      </w:pPr>
      <w:r w:rsidRPr="00921181">
        <w:rPr>
          <w:rFonts w:ascii="Calibri" w:eastAsia="Calibri" w:hAnsi="Calibri" w:cs="Calibri"/>
          <w:lang w:val="nl-NL" w:eastAsia="fr-FR"/>
        </w:rPr>
        <w:t>De bezetting van de overgelaten standplaats(en) door de verkrijger is enkel toegelaten:</w:t>
      </w:r>
    </w:p>
    <w:p w14:paraId="151C4103" w14:textId="6266C8BF" w:rsidR="00DD6D74" w:rsidRPr="00921181" w:rsidRDefault="003006BD"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1° I</w:t>
      </w:r>
      <w:r w:rsidR="00926410" w:rsidRPr="00921181">
        <w:rPr>
          <w:rFonts w:ascii="Calibri" w:eastAsia="Calibri" w:hAnsi="Calibri" w:cs="Calibri"/>
          <w:lang w:val="nl-NL" w:eastAsia="fr-FR"/>
        </w:rPr>
        <w:t xml:space="preserve">ndien de overdrager of de verkrijger aan de gemeente een document voorgelegd </w:t>
      </w:r>
      <w:r w:rsidRPr="00921181">
        <w:rPr>
          <w:rFonts w:ascii="Calibri" w:eastAsia="Calibri" w:hAnsi="Calibri" w:cs="Calibri"/>
          <w:lang w:val="nl-NL" w:eastAsia="fr-FR"/>
        </w:rPr>
        <w:t xml:space="preserve">heeft </w:t>
      </w:r>
      <w:r w:rsidR="00926410" w:rsidRPr="00921181">
        <w:rPr>
          <w:rFonts w:ascii="Calibri" w:eastAsia="Calibri" w:hAnsi="Calibri" w:cs="Calibri"/>
          <w:lang w:val="nl-NL" w:eastAsia="fr-FR"/>
        </w:rPr>
        <w:t>als bewijs van hun feitelijke scheiding, hun scheiding van tafel en bed, hun echtscheiding of de stopzetting van hun wettelijke of feitelijke samenwoning;</w:t>
      </w:r>
    </w:p>
    <w:p w14:paraId="77F6C3DD" w14:textId="3FF6076A" w:rsidR="00DD6D74" w:rsidRPr="00921181" w:rsidRDefault="003006BD"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2° I</w:t>
      </w:r>
      <w:r w:rsidR="00926410" w:rsidRPr="00921181">
        <w:rPr>
          <w:rFonts w:ascii="Calibri" w:eastAsia="Calibri" w:hAnsi="Calibri" w:cs="Calibri"/>
          <w:lang w:val="nl-NL" w:eastAsia="fr-FR"/>
        </w:rPr>
        <w:t xml:space="preserve">ndien de gemeente of de concessiehouder vastgesteld </w:t>
      </w:r>
      <w:r w:rsidRPr="00921181">
        <w:rPr>
          <w:rFonts w:ascii="Calibri" w:eastAsia="Calibri" w:hAnsi="Calibri" w:cs="Calibri"/>
          <w:lang w:val="nl-NL" w:eastAsia="fr-FR"/>
        </w:rPr>
        <w:t xml:space="preserve">heeft </w:t>
      </w:r>
      <w:r w:rsidR="00926410" w:rsidRPr="00921181">
        <w:rPr>
          <w:rFonts w:ascii="Calibri" w:eastAsia="Calibri" w:hAnsi="Calibri" w:cs="Calibri"/>
          <w:lang w:val="nl-NL" w:eastAsia="fr-FR"/>
        </w:rPr>
        <w:t xml:space="preserve">dat de verkrijger beschikt over de toelating voor ambulante activiteiten om de specialisatie(s) uit te oefenen van de overdrager of de specialisatie(s) die door de gemeente </w:t>
      </w:r>
      <w:r w:rsidRPr="00921181">
        <w:rPr>
          <w:rFonts w:ascii="Calibri" w:eastAsia="Calibri" w:hAnsi="Calibri" w:cs="Calibri"/>
          <w:lang w:val="nl-NL" w:eastAsia="fr-FR"/>
        </w:rPr>
        <w:t xml:space="preserve">toegelaten </w:t>
      </w:r>
      <w:r w:rsidR="00926410" w:rsidRPr="00921181">
        <w:rPr>
          <w:rFonts w:ascii="Calibri" w:eastAsia="Calibri" w:hAnsi="Calibri" w:cs="Calibri"/>
          <w:lang w:val="nl-NL" w:eastAsia="fr-FR"/>
        </w:rPr>
        <w:t>is(zijn);</w:t>
      </w:r>
    </w:p>
    <w:p w14:paraId="50C4E2D4" w14:textId="77777777" w:rsidR="00DD6D74"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3° Indien het gemeentereglement het aantal standplaatsen per onderneming beperkt, controleert de gemeente dat de onderneming van de verkrijger de vastgestelde drempel niet overschrijdt.</w:t>
      </w:r>
    </w:p>
    <w:p w14:paraId="2C3ECE6F" w14:textId="77777777" w:rsidR="00B332B7" w:rsidRPr="00921181" w:rsidRDefault="00B332B7" w:rsidP="00951FA5">
      <w:pPr>
        <w:spacing w:after="0"/>
        <w:rPr>
          <w:rFonts w:cstheme="minorHAnsi"/>
          <w:lang w:val="nl-BE"/>
        </w:rPr>
      </w:pPr>
    </w:p>
    <w:p w14:paraId="008255FD" w14:textId="4A746D36" w:rsidR="00B332B7" w:rsidRPr="00921181" w:rsidRDefault="00926410" w:rsidP="00951FA5">
      <w:pPr>
        <w:spacing w:after="0"/>
        <w:rPr>
          <w:rFonts w:cstheme="minorHAnsi"/>
          <w:lang w:val="nl-BE"/>
        </w:rPr>
      </w:pPr>
      <w:r w:rsidRPr="00921181">
        <w:rPr>
          <w:rFonts w:ascii="Calibri" w:eastAsia="Calibri" w:hAnsi="Calibri" w:cs="Calibri"/>
          <w:lang w:val="nl-NL"/>
        </w:rPr>
        <w:t xml:space="preserve">§3. Ongeacht het voorgaande kan bij de overdracht een wijziging van specialisatie aangevraagd </w:t>
      </w:r>
      <w:r w:rsidR="003006BD" w:rsidRPr="00921181">
        <w:rPr>
          <w:rFonts w:ascii="Calibri" w:eastAsia="Calibri" w:hAnsi="Calibri" w:cs="Calibri"/>
          <w:lang w:val="nl-NL"/>
        </w:rPr>
        <w:t xml:space="preserve">worden </w:t>
      </w:r>
      <w:r w:rsidRPr="00921181">
        <w:rPr>
          <w:rFonts w:ascii="Calibri" w:eastAsia="Calibri" w:hAnsi="Calibri" w:cs="Calibri"/>
          <w:lang w:val="nl-NL"/>
        </w:rPr>
        <w:t xml:space="preserve">in een aangetekende brief aan het college van burgemeester en schepenen. Het antwoord wordt aan de aanvrager betekend in een aangetekende brief met ontvangstbevestiging. </w:t>
      </w:r>
    </w:p>
    <w:p w14:paraId="23298056" w14:textId="77777777" w:rsidR="00B332B7" w:rsidRPr="00921181" w:rsidRDefault="00926410" w:rsidP="00951FA5">
      <w:pPr>
        <w:spacing w:after="0"/>
        <w:rPr>
          <w:rFonts w:cstheme="minorHAnsi"/>
          <w:lang w:val="nl-BE"/>
        </w:rPr>
      </w:pPr>
      <w:r w:rsidRPr="00921181">
        <w:rPr>
          <w:rFonts w:cstheme="minorHAnsi"/>
          <w:lang w:val="nl-BE"/>
        </w:rPr>
        <w:t xml:space="preserve"> </w:t>
      </w:r>
    </w:p>
    <w:p w14:paraId="0A2D2A47" w14:textId="003AAA13" w:rsidR="00DD6D74" w:rsidRPr="00921181" w:rsidRDefault="00926410" w:rsidP="00951FA5">
      <w:pPr>
        <w:spacing w:after="0"/>
        <w:rPr>
          <w:rFonts w:cstheme="minorHAnsi"/>
          <w:lang w:val="nl-BE"/>
        </w:rPr>
      </w:pPr>
      <w:r w:rsidRPr="00921181">
        <w:rPr>
          <w:rFonts w:ascii="Calibri" w:eastAsia="Calibri" w:hAnsi="Calibri" w:cs="Calibri"/>
          <w:lang w:val="nl-NL"/>
        </w:rPr>
        <w:t>§4. Overeenkomstig artikel 36 van het KB van 24 september 2006 mogen standwerkers, zoals bepaald in artikel 6 van het onderhavige reglement, die voor een standplaats een abonnement verkregen</w:t>
      </w:r>
      <w:r w:rsidR="003006BD" w:rsidRPr="00921181">
        <w:rPr>
          <w:rFonts w:ascii="Calibri" w:eastAsia="Calibri" w:hAnsi="Calibri" w:cs="Calibri"/>
          <w:lang w:val="nl-NL"/>
        </w:rPr>
        <w:t xml:space="preserve"> hebben</w:t>
      </w:r>
      <w:r w:rsidRPr="00921181">
        <w:rPr>
          <w:rFonts w:ascii="Calibri" w:eastAsia="Calibri" w:hAnsi="Calibri" w:cs="Calibri"/>
          <w:lang w:val="nl-NL"/>
        </w:rPr>
        <w:t xml:space="preserve">, het tijdelijke gebruiksrecht van deze standplaats onderverhuren aan andere standwerkers. Deze onderverhuring kan direct gebeuren of via een vereniging die openstaat voor elke standwerker zonder discriminatie. </w:t>
      </w:r>
    </w:p>
    <w:p w14:paraId="01BBAC44" w14:textId="6E0EF069" w:rsidR="00CC7A50" w:rsidRPr="00921181" w:rsidRDefault="00926410" w:rsidP="00951FA5">
      <w:pPr>
        <w:spacing w:after="0"/>
        <w:rPr>
          <w:rFonts w:cstheme="minorHAnsi"/>
          <w:lang w:val="nl-BE"/>
        </w:rPr>
      </w:pPr>
      <w:r w:rsidRPr="00921181">
        <w:rPr>
          <w:rFonts w:ascii="Calibri" w:eastAsia="Calibri" w:hAnsi="Calibri" w:cs="Calibri"/>
          <w:lang w:val="nl-NL"/>
        </w:rPr>
        <w:t xml:space="preserve">Naargelang het geval zal de standwerker of de vereniging de gemeente de lijst van standwerkers bezorgen waaraan het tijdelijke gebruiksrecht van een standplaats </w:t>
      </w:r>
      <w:r w:rsidR="003006BD" w:rsidRPr="00921181">
        <w:rPr>
          <w:rFonts w:ascii="Calibri" w:eastAsia="Calibri" w:hAnsi="Calibri" w:cs="Calibri"/>
          <w:lang w:val="nl-NL"/>
        </w:rPr>
        <w:t xml:space="preserve">onderverhuurd </w:t>
      </w:r>
      <w:r w:rsidRPr="00921181">
        <w:rPr>
          <w:rFonts w:ascii="Calibri" w:eastAsia="Calibri" w:hAnsi="Calibri" w:cs="Calibri"/>
          <w:lang w:val="nl-NL"/>
        </w:rPr>
        <w:t xml:space="preserve">werd. De prijs van de onderverhuring mag niet hoger zijn dan het prijsaandeel van het abonnement voor de duur van de onderverhuring. </w:t>
      </w:r>
    </w:p>
    <w:p w14:paraId="17CC6CF5" w14:textId="77777777" w:rsidR="00B332B7" w:rsidRPr="00921181" w:rsidRDefault="00926410" w:rsidP="00951FA5">
      <w:pPr>
        <w:spacing w:after="0"/>
        <w:rPr>
          <w:rFonts w:cstheme="minorHAnsi"/>
          <w:lang w:val="nl-BE"/>
        </w:rPr>
      </w:pPr>
      <w:r w:rsidRPr="00921181">
        <w:rPr>
          <w:rFonts w:cstheme="minorHAnsi"/>
          <w:lang w:val="nl-BE"/>
        </w:rPr>
        <w:t xml:space="preserve"> </w:t>
      </w:r>
    </w:p>
    <w:p w14:paraId="187CB056"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21 - Bevoegdheid van de marktverantwoordelijke</w:t>
      </w:r>
    </w:p>
    <w:p w14:paraId="0285A45B" w14:textId="77777777" w:rsidR="00ED413E"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De door het college of de gemeentevertegenwoordiger aangeduide marktverantwoordelijke is bevoegd om de documenten te controleren die de identiteit en de hoedanigheid aantonen van de personen die een ambulante activiteit uitoefenen op de openbare markt.</w:t>
      </w:r>
    </w:p>
    <w:p w14:paraId="5BFEEF5E" w14:textId="49DDF9D7" w:rsidR="00ED413E"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lastRenderedPageBreak/>
        <w:t xml:space="preserve">De marktverantwoordelijke verricht de opdrachten die hem door een overeenkomst toevertrouwd zijn. </w:t>
      </w:r>
    </w:p>
    <w:p w14:paraId="5E31C31A" w14:textId="79B8B9F7" w:rsidR="00ED413E"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 xml:space="preserve">Hij zorgt ervoor dat het onderhavige reglement nageleefd en toegepast </w:t>
      </w:r>
      <w:r w:rsidR="003006BD" w:rsidRPr="00921181">
        <w:rPr>
          <w:rFonts w:ascii="Calibri" w:eastAsia="Calibri" w:hAnsi="Calibri" w:cs="Calibri"/>
          <w:lang w:val="nl-NL" w:eastAsia="fr-FR"/>
        </w:rPr>
        <w:t xml:space="preserve">wordt </w:t>
      </w:r>
      <w:r w:rsidRPr="00921181">
        <w:rPr>
          <w:rFonts w:ascii="Calibri" w:eastAsia="Calibri" w:hAnsi="Calibri" w:cs="Calibri"/>
          <w:lang w:val="nl-NL" w:eastAsia="fr-FR"/>
        </w:rPr>
        <w:t>en hij is de contactpersoon tussen het bestuur en de deelnemers aan de markt.</w:t>
      </w:r>
    </w:p>
    <w:p w14:paraId="36169C5B" w14:textId="6B1537F2" w:rsidR="0052044D" w:rsidRPr="00921181" w:rsidRDefault="00926410" w:rsidP="00951FA5">
      <w:pPr>
        <w:spacing w:after="0"/>
        <w:rPr>
          <w:rFonts w:cstheme="minorHAnsi"/>
          <w:lang w:val="nl-BE"/>
        </w:rPr>
      </w:pPr>
      <w:r w:rsidRPr="00921181">
        <w:rPr>
          <w:rFonts w:ascii="Calibri" w:eastAsia="Calibri" w:hAnsi="Calibri" w:cs="Calibri"/>
          <w:lang w:val="nl-NL"/>
        </w:rPr>
        <w:t xml:space="preserve">De huurder wordt geacht kennis </w:t>
      </w:r>
      <w:r w:rsidR="003006BD" w:rsidRPr="00921181">
        <w:rPr>
          <w:rFonts w:ascii="Calibri" w:eastAsia="Calibri" w:hAnsi="Calibri" w:cs="Calibri"/>
          <w:lang w:val="nl-NL"/>
        </w:rPr>
        <w:t xml:space="preserve">genomen </w:t>
      </w:r>
      <w:r w:rsidRPr="00921181">
        <w:rPr>
          <w:rFonts w:ascii="Calibri" w:eastAsia="Calibri" w:hAnsi="Calibri" w:cs="Calibri"/>
          <w:lang w:val="nl-NL"/>
        </w:rPr>
        <w:t>te hebben van het onderhavige reglement.</w:t>
      </w:r>
    </w:p>
    <w:p w14:paraId="1C7915B8" w14:textId="77777777" w:rsidR="00727039" w:rsidRPr="00921181" w:rsidRDefault="00727039" w:rsidP="00951FA5">
      <w:pPr>
        <w:spacing w:after="0"/>
        <w:rPr>
          <w:rFonts w:cstheme="minorHAnsi"/>
          <w:lang w:val="nl-BE"/>
        </w:rPr>
      </w:pPr>
    </w:p>
    <w:p w14:paraId="6C42F255" w14:textId="77777777" w:rsidR="00832538"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22 - Tarief voor standplaatsen en abonnementen</w:t>
      </w:r>
    </w:p>
    <w:p w14:paraId="5F579373" w14:textId="77777777" w:rsidR="00B332B7" w:rsidRPr="00921181" w:rsidRDefault="00926410" w:rsidP="00951FA5">
      <w:pPr>
        <w:spacing w:after="0"/>
        <w:rPr>
          <w:rFonts w:cstheme="minorHAnsi"/>
          <w:lang w:val="nl-BE"/>
        </w:rPr>
      </w:pPr>
      <w:r w:rsidRPr="00921181">
        <w:rPr>
          <w:rFonts w:ascii="Calibri" w:eastAsia="Calibri" w:hAnsi="Calibri" w:cs="Calibri"/>
          <w:lang w:val="nl-NL"/>
        </w:rPr>
        <w:t xml:space="preserve">Het gebruiksrecht van een standplaats op een openbare markt is onderworpen aan de betaling van een vergoeding overeenkomstig het betreffende reglement, goedgekeurd door de gemeenteraad. </w:t>
      </w:r>
    </w:p>
    <w:p w14:paraId="3DC08442" w14:textId="77777777" w:rsidR="0082299F" w:rsidRPr="00921181" w:rsidRDefault="0082299F" w:rsidP="00951FA5">
      <w:pPr>
        <w:spacing w:after="0"/>
        <w:rPr>
          <w:rFonts w:cstheme="minorHAnsi"/>
          <w:lang w:val="nl-BE"/>
        </w:rPr>
      </w:pPr>
    </w:p>
    <w:p w14:paraId="1D9EBDE2" w14:textId="77777777" w:rsidR="00ED413E" w:rsidRPr="00921181" w:rsidRDefault="00926410" w:rsidP="00951FA5">
      <w:pPr>
        <w:spacing w:after="0" w:line="240" w:lineRule="auto"/>
        <w:rPr>
          <w:rFonts w:eastAsia="Times New Roman" w:cstheme="minorHAnsi"/>
          <w:lang w:val="nl-BE" w:eastAsia="fr-FR"/>
        </w:rPr>
      </w:pPr>
      <w:r w:rsidRPr="00921181">
        <w:rPr>
          <w:rFonts w:ascii="Calibri" w:eastAsia="Calibri" w:hAnsi="Calibri" w:cs="Calibri"/>
          <w:lang w:val="nl-NL" w:eastAsia="fr-FR"/>
        </w:rPr>
        <w:t>In afwijking geniet de marktverantwoordelijke of desgevallend zijn tijdelijke vervanger de vrijstelling van de retributie voor de standplaats die hij op de markt bekleedt. Een overeenkomst opgesteld tussen het bestuur en de marktverantwoordelijke of desgevallend zijn vervanger heeft als voorwerp om zijn opdrachten te omkaderen en bepaalt de voorwaarden van de voornoemde vrijstelling.</w:t>
      </w:r>
    </w:p>
    <w:p w14:paraId="6DE73BC6" w14:textId="77777777" w:rsidR="00ED413E" w:rsidRPr="00921181" w:rsidRDefault="00ED413E" w:rsidP="00951FA5">
      <w:pPr>
        <w:spacing w:after="0" w:line="240" w:lineRule="auto"/>
        <w:rPr>
          <w:rFonts w:eastAsia="Times New Roman" w:cstheme="minorHAnsi"/>
          <w:bCs/>
          <w:lang w:val="nl-BE" w:eastAsia="fr-FR"/>
        </w:rPr>
      </w:pPr>
    </w:p>
    <w:p w14:paraId="5AED0F5E" w14:textId="77777777" w:rsidR="00574FA1" w:rsidRPr="00921181" w:rsidRDefault="00926410" w:rsidP="00574FA1">
      <w:pPr>
        <w:spacing w:after="0"/>
        <w:rPr>
          <w:rFonts w:cstheme="minorHAnsi"/>
          <w:b/>
          <w:u w:val="single"/>
          <w:lang w:val="nl-BE"/>
        </w:rPr>
      </w:pPr>
      <w:r w:rsidRPr="00921181">
        <w:rPr>
          <w:rFonts w:ascii="Calibri" w:eastAsia="Calibri" w:hAnsi="Calibri" w:cs="Calibri"/>
          <w:b/>
          <w:bCs/>
          <w:u w:val="single"/>
          <w:lang w:val="nl-NL"/>
        </w:rPr>
        <w:t>Artikel 23 - Openingsuren / aanwezigheid</w:t>
      </w:r>
      <w:r w:rsidRPr="00921181">
        <w:rPr>
          <w:rFonts w:ascii="Calibri" w:eastAsia="Calibri" w:hAnsi="Calibri" w:cs="Calibri"/>
          <w:lang w:val="nl-NL"/>
        </w:rPr>
        <w:t xml:space="preserve"> </w:t>
      </w:r>
    </w:p>
    <w:p w14:paraId="53736D7A" w14:textId="77777777" w:rsidR="00574FA1" w:rsidRPr="00921181" w:rsidRDefault="00926410" w:rsidP="00574FA1">
      <w:pPr>
        <w:spacing w:after="0"/>
        <w:rPr>
          <w:lang w:val="nl-BE"/>
        </w:rPr>
      </w:pPr>
      <w:r w:rsidRPr="00921181">
        <w:rPr>
          <w:rFonts w:ascii="Calibri" w:eastAsia="Calibri" w:hAnsi="Calibri" w:cs="Times New Roman"/>
          <w:lang w:val="nl-NL"/>
        </w:rPr>
        <w:t>Behoudens afwijking toegestaan door het college van burgemeester en schepenen moet de houder van een vaste standplaats zich uiterlijk 1 uur voor de opening van de markt ter plaatse bevinden, zo niet kan zijn plaats toegekend worden aan een andere ambulante handelaar. Elke aankomst tijdens de openingsuren van de markt is verboden.</w:t>
      </w:r>
    </w:p>
    <w:p w14:paraId="0E3BC37B" w14:textId="77777777" w:rsidR="00574FA1" w:rsidRPr="00921181" w:rsidRDefault="00574FA1" w:rsidP="00574FA1">
      <w:pPr>
        <w:spacing w:after="0"/>
        <w:rPr>
          <w:lang w:val="nl-BE"/>
        </w:rPr>
      </w:pPr>
    </w:p>
    <w:p w14:paraId="25C6F737" w14:textId="77777777" w:rsidR="00574FA1" w:rsidRPr="00921181" w:rsidRDefault="00926410" w:rsidP="00574FA1">
      <w:pPr>
        <w:spacing w:after="0"/>
        <w:rPr>
          <w:lang w:val="nl-BE"/>
        </w:rPr>
      </w:pPr>
      <w:r w:rsidRPr="00921181">
        <w:rPr>
          <w:rFonts w:ascii="Calibri" w:eastAsia="Calibri" w:hAnsi="Calibri" w:cs="Times New Roman"/>
          <w:lang w:val="nl-NL"/>
        </w:rPr>
        <w:t>In geval van afwezigheid dient de marktkramer contact op te nemen met:</w:t>
      </w:r>
    </w:p>
    <w:p w14:paraId="5D06AEED" w14:textId="4686BAC1" w:rsidR="00574FA1" w:rsidRPr="00921181" w:rsidRDefault="00926410" w:rsidP="00574FA1">
      <w:pPr>
        <w:pStyle w:val="Paragraphedeliste"/>
        <w:numPr>
          <w:ilvl w:val="0"/>
          <w:numId w:val="9"/>
        </w:numPr>
        <w:spacing w:after="0"/>
        <w:rPr>
          <w:lang w:val="nl-BE"/>
        </w:rPr>
      </w:pPr>
      <w:r w:rsidRPr="00921181">
        <w:rPr>
          <w:rFonts w:ascii="Calibri" w:eastAsia="Calibri" w:hAnsi="Calibri" w:cs="Times New Roman"/>
          <w:lang w:val="nl-NL"/>
        </w:rPr>
        <w:t xml:space="preserve">Ofwel de dienst Economie en Handel, uiterlijk de werkdag voor zijn afwezigheid, via </w:t>
      </w:r>
      <w:hyperlink r:id="rId8" w:history="1">
        <w:r w:rsidRPr="00921181">
          <w:rPr>
            <w:rFonts w:ascii="Calibri" w:eastAsia="Calibri" w:hAnsi="Calibri" w:cs="Times New Roman"/>
            <w:u w:val="single"/>
            <w:lang w:val="nl-NL"/>
          </w:rPr>
          <w:t>economie@ukkel.brussels</w:t>
        </w:r>
      </w:hyperlink>
      <w:r w:rsidRPr="00921181">
        <w:rPr>
          <w:rFonts w:ascii="Calibri" w:eastAsia="Calibri" w:hAnsi="Calibri" w:cs="Times New Roman"/>
          <w:lang w:val="nl-NL"/>
        </w:rPr>
        <w:t>;</w:t>
      </w:r>
    </w:p>
    <w:p w14:paraId="6471B1E8" w14:textId="3E073DDA" w:rsidR="00574FA1" w:rsidRPr="00921181" w:rsidRDefault="00926410" w:rsidP="00574FA1">
      <w:pPr>
        <w:pStyle w:val="Paragraphedeliste"/>
        <w:numPr>
          <w:ilvl w:val="0"/>
          <w:numId w:val="9"/>
        </w:numPr>
        <w:spacing w:after="0"/>
        <w:rPr>
          <w:lang w:val="nl-BE"/>
        </w:rPr>
      </w:pPr>
      <w:r w:rsidRPr="00921181">
        <w:rPr>
          <w:rFonts w:ascii="Calibri" w:eastAsia="Calibri" w:hAnsi="Calibri" w:cs="Times New Roman"/>
          <w:lang w:val="nl-NL"/>
        </w:rPr>
        <w:t xml:space="preserve">Ofwel de marktverantwoordelijke, uiterlijk 2 uur voor de opening van de markt op de dag van zijn afwezigheid, per sms of via een telefonische oproep. </w:t>
      </w:r>
    </w:p>
    <w:p w14:paraId="36DCB993" w14:textId="77777777" w:rsidR="001B7E86" w:rsidRPr="00921181" w:rsidRDefault="001B7E86" w:rsidP="00A56CFC">
      <w:pPr>
        <w:pStyle w:val="Paragraphedeliste"/>
        <w:spacing w:after="0"/>
        <w:rPr>
          <w:lang w:val="nl-BE"/>
        </w:rPr>
      </w:pPr>
    </w:p>
    <w:p w14:paraId="78C2FC20" w14:textId="77777777" w:rsidR="00574FA1" w:rsidRPr="00921181" w:rsidRDefault="00926410" w:rsidP="00574FA1">
      <w:pPr>
        <w:spacing w:after="0" w:line="240" w:lineRule="auto"/>
        <w:rPr>
          <w:lang w:val="nl-BE"/>
        </w:rPr>
      </w:pPr>
      <w:r w:rsidRPr="00921181">
        <w:rPr>
          <w:rFonts w:ascii="Calibri" w:eastAsia="Calibri" w:hAnsi="Calibri" w:cs="Times New Roman"/>
          <w:lang w:val="nl-NL"/>
        </w:rPr>
        <w:t>Enkel de aanwezigheden die via een van deze kanalen meegedeeld worden zullen in aanmerking genomen worden. Elk ander communicatiekanaal zal als niet-ontvankelijk beschouwd worden.</w:t>
      </w:r>
    </w:p>
    <w:p w14:paraId="6B4F5893" w14:textId="77777777" w:rsidR="00574FA1" w:rsidRPr="00921181" w:rsidRDefault="00574FA1" w:rsidP="00951FA5">
      <w:pPr>
        <w:spacing w:after="0" w:line="240" w:lineRule="auto"/>
        <w:rPr>
          <w:rFonts w:eastAsia="Times New Roman" w:cstheme="minorHAnsi"/>
          <w:bCs/>
          <w:lang w:val="nl-BE" w:eastAsia="fr-FR"/>
        </w:rPr>
      </w:pPr>
    </w:p>
    <w:p w14:paraId="5E05F078" w14:textId="77777777" w:rsidR="00B332B7" w:rsidRPr="00921181" w:rsidRDefault="00926410" w:rsidP="00951FA5">
      <w:pPr>
        <w:spacing w:after="0"/>
        <w:rPr>
          <w:rFonts w:cstheme="minorHAnsi"/>
          <w:b/>
          <w:u w:val="single"/>
          <w:lang w:val="nl-BE"/>
        </w:rPr>
      </w:pPr>
      <w:r w:rsidRPr="00921181">
        <w:rPr>
          <w:rFonts w:ascii="Calibri" w:eastAsia="Calibri" w:hAnsi="Calibri" w:cs="Calibri"/>
          <w:b/>
          <w:bCs/>
          <w:u w:val="single"/>
          <w:lang w:val="nl-NL"/>
        </w:rPr>
        <w:t>Artikel 24 – Inwerkingtreding van het onderhavige reglement</w:t>
      </w:r>
      <w:r w:rsidRPr="00921181">
        <w:rPr>
          <w:rFonts w:ascii="Calibri" w:eastAsia="Calibri" w:hAnsi="Calibri" w:cs="Calibri"/>
          <w:lang w:val="nl-NL"/>
        </w:rPr>
        <w:t xml:space="preserve"> </w:t>
      </w:r>
    </w:p>
    <w:p w14:paraId="24E7092E" w14:textId="303F1FF7" w:rsidR="00B332B7" w:rsidRPr="00921181" w:rsidRDefault="00926410" w:rsidP="00951FA5">
      <w:pPr>
        <w:spacing w:after="0"/>
        <w:rPr>
          <w:rFonts w:cstheme="minorHAnsi"/>
          <w:lang w:val="nl-BE"/>
        </w:rPr>
      </w:pPr>
      <w:r w:rsidRPr="00921181">
        <w:rPr>
          <w:rFonts w:ascii="Calibri" w:eastAsia="Calibri" w:hAnsi="Calibri" w:cs="Calibri"/>
          <w:lang w:val="nl-NL"/>
        </w:rPr>
        <w:t>Het onderhavige reglement zal overgemaakt worden aan de toezichthoudende overheid en wordt van kracht na de publicatie ervan overe</w:t>
      </w:r>
      <w:r w:rsidR="0082312A" w:rsidRPr="00921181">
        <w:rPr>
          <w:rFonts w:ascii="Calibri" w:eastAsia="Calibri" w:hAnsi="Calibri" w:cs="Calibri"/>
          <w:lang w:val="nl-NL"/>
        </w:rPr>
        <w:t>enkomstig de bepalingen van de N</w:t>
      </w:r>
      <w:r w:rsidRPr="00921181">
        <w:rPr>
          <w:rFonts w:ascii="Calibri" w:eastAsia="Calibri" w:hAnsi="Calibri" w:cs="Calibri"/>
          <w:lang w:val="nl-NL"/>
        </w:rPr>
        <w:t xml:space="preserve">ieuwe </w:t>
      </w:r>
      <w:r w:rsidR="0082312A" w:rsidRPr="00921181">
        <w:rPr>
          <w:rFonts w:ascii="Calibri" w:eastAsia="Calibri" w:hAnsi="Calibri" w:cs="Calibri"/>
          <w:lang w:val="nl-NL"/>
        </w:rPr>
        <w:t>G</w:t>
      </w:r>
      <w:r w:rsidRPr="00921181">
        <w:rPr>
          <w:rFonts w:ascii="Calibri" w:eastAsia="Calibri" w:hAnsi="Calibri" w:cs="Calibri"/>
          <w:lang w:val="nl-NL"/>
        </w:rPr>
        <w:t xml:space="preserve">emeentewet. </w:t>
      </w:r>
    </w:p>
    <w:p w14:paraId="4E57FE87" w14:textId="77777777" w:rsidR="00951FA5" w:rsidRPr="00921181" w:rsidRDefault="00951FA5" w:rsidP="00951FA5">
      <w:pPr>
        <w:spacing w:after="0" w:line="240" w:lineRule="auto"/>
        <w:rPr>
          <w:rFonts w:cstheme="minorHAnsi"/>
          <w:strike/>
          <w:lang w:val="nl-BE"/>
        </w:rPr>
      </w:pPr>
    </w:p>
    <w:p w14:paraId="5E53B8E8" w14:textId="602838AC" w:rsidR="00D023ED" w:rsidRPr="00921181" w:rsidRDefault="00926410" w:rsidP="00951FA5">
      <w:pPr>
        <w:spacing w:after="0"/>
        <w:rPr>
          <w:rFonts w:cstheme="minorHAnsi"/>
          <w:lang w:val="nl-BE"/>
        </w:rPr>
      </w:pPr>
      <w:r w:rsidRPr="00921181">
        <w:rPr>
          <w:rFonts w:ascii="Calibri" w:eastAsia="Calibri" w:hAnsi="Calibri" w:cs="Calibri"/>
          <w:lang w:val="nl-NL" w:eastAsia="fr-FR"/>
        </w:rPr>
        <w:t>Het vervangt de reglementen betreffende de ambulante activiteiten op de openbare markten van 29 april 2021 wat betreft de markt op het Sint-Jobsplein en op het Homère Goossensplein en trekt ze in.</w:t>
      </w:r>
    </w:p>
    <w:sectPr w:rsidR="00D023ED" w:rsidRPr="009211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355"/>
    <w:multiLevelType w:val="multilevel"/>
    <w:tmpl w:val="17EE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22259"/>
    <w:multiLevelType w:val="hybridMultilevel"/>
    <w:tmpl w:val="E81E8CA8"/>
    <w:lvl w:ilvl="0" w:tplc="277AC294">
      <w:start w:val="1"/>
      <w:numFmt w:val="bullet"/>
      <w:lvlText w:val=""/>
      <w:lvlJc w:val="left"/>
      <w:pPr>
        <w:tabs>
          <w:tab w:val="num" w:pos="720"/>
        </w:tabs>
        <w:ind w:left="720" w:hanging="360"/>
      </w:pPr>
      <w:rPr>
        <w:rFonts w:ascii="Symbol" w:hAnsi="Symbol" w:hint="default"/>
      </w:rPr>
    </w:lvl>
    <w:lvl w:ilvl="1" w:tplc="5022A848">
      <w:start w:val="1"/>
      <w:numFmt w:val="decimal"/>
      <w:lvlText w:val="%2."/>
      <w:lvlJc w:val="left"/>
      <w:pPr>
        <w:tabs>
          <w:tab w:val="num" w:pos="1440"/>
        </w:tabs>
        <w:ind w:left="1440" w:hanging="360"/>
      </w:pPr>
      <w:rPr>
        <w:rFonts w:hint="default"/>
      </w:rPr>
    </w:lvl>
    <w:lvl w:ilvl="2" w:tplc="6B90FDA8" w:tentative="1">
      <w:start w:val="1"/>
      <w:numFmt w:val="bullet"/>
      <w:lvlText w:val=""/>
      <w:lvlJc w:val="left"/>
      <w:pPr>
        <w:tabs>
          <w:tab w:val="num" w:pos="2160"/>
        </w:tabs>
        <w:ind w:left="2160" w:hanging="360"/>
      </w:pPr>
      <w:rPr>
        <w:rFonts w:ascii="Wingdings" w:hAnsi="Wingdings" w:hint="default"/>
      </w:rPr>
    </w:lvl>
    <w:lvl w:ilvl="3" w:tplc="9FD8C696" w:tentative="1">
      <w:start w:val="1"/>
      <w:numFmt w:val="bullet"/>
      <w:lvlText w:val=""/>
      <w:lvlJc w:val="left"/>
      <w:pPr>
        <w:tabs>
          <w:tab w:val="num" w:pos="2880"/>
        </w:tabs>
        <w:ind w:left="2880" w:hanging="360"/>
      </w:pPr>
      <w:rPr>
        <w:rFonts w:ascii="Symbol" w:hAnsi="Symbol" w:hint="default"/>
      </w:rPr>
    </w:lvl>
    <w:lvl w:ilvl="4" w:tplc="0450DB6A" w:tentative="1">
      <w:start w:val="1"/>
      <w:numFmt w:val="bullet"/>
      <w:lvlText w:val="o"/>
      <w:lvlJc w:val="left"/>
      <w:pPr>
        <w:tabs>
          <w:tab w:val="num" w:pos="3600"/>
        </w:tabs>
        <w:ind w:left="3600" w:hanging="360"/>
      </w:pPr>
      <w:rPr>
        <w:rFonts w:ascii="Courier New" w:hAnsi="Courier New" w:cs="Courier New" w:hint="default"/>
      </w:rPr>
    </w:lvl>
    <w:lvl w:ilvl="5" w:tplc="0F708A60" w:tentative="1">
      <w:start w:val="1"/>
      <w:numFmt w:val="bullet"/>
      <w:lvlText w:val=""/>
      <w:lvlJc w:val="left"/>
      <w:pPr>
        <w:tabs>
          <w:tab w:val="num" w:pos="4320"/>
        </w:tabs>
        <w:ind w:left="4320" w:hanging="360"/>
      </w:pPr>
      <w:rPr>
        <w:rFonts w:ascii="Wingdings" w:hAnsi="Wingdings" w:hint="default"/>
      </w:rPr>
    </w:lvl>
    <w:lvl w:ilvl="6" w:tplc="F8207BEA" w:tentative="1">
      <w:start w:val="1"/>
      <w:numFmt w:val="bullet"/>
      <w:lvlText w:val=""/>
      <w:lvlJc w:val="left"/>
      <w:pPr>
        <w:tabs>
          <w:tab w:val="num" w:pos="5040"/>
        </w:tabs>
        <w:ind w:left="5040" w:hanging="360"/>
      </w:pPr>
      <w:rPr>
        <w:rFonts w:ascii="Symbol" w:hAnsi="Symbol" w:hint="default"/>
      </w:rPr>
    </w:lvl>
    <w:lvl w:ilvl="7" w:tplc="628E805C" w:tentative="1">
      <w:start w:val="1"/>
      <w:numFmt w:val="bullet"/>
      <w:lvlText w:val="o"/>
      <w:lvlJc w:val="left"/>
      <w:pPr>
        <w:tabs>
          <w:tab w:val="num" w:pos="5760"/>
        </w:tabs>
        <w:ind w:left="5760" w:hanging="360"/>
      </w:pPr>
      <w:rPr>
        <w:rFonts w:ascii="Courier New" w:hAnsi="Courier New" w:cs="Courier New" w:hint="default"/>
      </w:rPr>
    </w:lvl>
    <w:lvl w:ilvl="8" w:tplc="B68A57C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2E6971"/>
    <w:multiLevelType w:val="hybridMultilevel"/>
    <w:tmpl w:val="E7A68E94"/>
    <w:lvl w:ilvl="0" w:tplc="8512A482">
      <w:start w:val="1"/>
      <w:numFmt w:val="bullet"/>
      <w:lvlText w:val=""/>
      <w:lvlJc w:val="left"/>
      <w:pPr>
        <w:tabs>
          <w:tab w:val="num" w:pos="720"/>
        </w:tabs>
        <w:ind w:left="720" w:hanging="360"/>
      </w:pPr>
      <w:rPr>
        <w:rFonts w:ascii="Symbol" w:hAnsi="Symbol" w:hint="default"/>
      </w:rPr>
    </w:lvl>
    <w:lvl w:ilvl="1" w:tplc="77743A72" w:tentative="1">
      <w:start w:val="1"/>
      <w:numFmt w:val="lowerLetter"/>
      <w:lvlText w:val="%2."/>
      <w:lvlJc w:val="left"/>
      <w:pPr>
        <w:tabs>
          <w:tab w:val="num" w:pos="1800"/>
        </w:tabs>
        <w:ind w:left="1800" w:hanging="360"/>
      </w:pPr>
    </w:lvl>
    <w:lvl w:ilvl="2" w:tplc="91B205FA" w:tentative="1">
      <w:start w:val="1"/>
      <w:numFmt w:val="lowerRoman"/>
      <w:lvlText w:val="%3."/>
      <w:lvlJc w:val="right"/>
      <w:pPr>
        <w:tabs>
          <w:tab w:val="num" w:pos="2520"/>
        </w:tabs>
        <w:ind w:left="2520" w:hanging="180"/>
      </w:pPr>
    </w:lvl>
    <w:lvl w:ilvl="3" w:tplc="89E20410" w:tentative="1">
      <w:start w:val="1"/>
      <w:numFmt w:val="decimal"/>
      <w:lvlText w:val="%4."/>
      <w:lvlJc w:val="left"/>
      <w:pPr>
        <w:tabs>
          <w:tab w:val="num" w:pos="3240"/>
        </w:tabs>
        <w:ind w:left="3240" w:hanging="360"/>
      </w:pPr>
    </w:lvl>
    <w:lvl w:ilvl="4" w:tplc="11D21C90" w:tentative="1">
      <w:start w:val="1"/>
      <w:numFmt w:val="lowerLetter"/>
      <w:lvlText w:val="%5."/>
      <w:lvlJc w:val="left"/>
      <w:pPr>
        <w:tabs>
          <w:tab w:val="num" w:pos="3960"/>
        </w:tabs>
        <w:ind w:left="3960" w:hanging="360"/>
      </w:pPr>
    </w:lvl>
    <w:lvl w:ilvl="5" w:tplc="09E4E9F0" w:tentative="1">
      <w:start w:val="1"/>
      <w:numFmt w:val="lowerRoman"/>
      <w:lvlText w:val="%6."/>
      <w:lvlJc w:val="right"/>
      <w:pPr>
        <w:tabs>
          <w:tab w:val="num" w:pos="4680"/>
        </w:tabs>
        <w:ind w:left="4680" w:hanging="180"/>
      </w:pPr>
    </w:lvl>
    <w:lvl w:ilvl="6" w:tplc="40EE6EFA" w:tentative="1">
      <w:start w:val="1"/>
      <w:numFmt w:val="decimal"/>
      <w:lvlText w:val="%7."/>
      <w:lvlJc w:val="left"/>
      <w:pPr>
        <w:tabs>
          <w:tab w:val="num" w:pos="5400"/>
        </w:tabs>
        <w:ind w:left="5400" w:hanging="360"/>
      </w:pPr>
    </w:lvl>
    <w:lvl w:ilvl="7" w:tplc="E55CA7AE" w:tentative="1">
      <w:start w:val="1"/>
      <w:numFmt w:val="lowerLetter"/>
      <w:lvlText w:val="%8."/>
      <w:lvlJc w:val="left"/>
      <w:pPr>
        <w:tabs>
          <w:tab w:val="num" w:pos="6120"/>
        </w:tabs>
        <w:ind w:left="6120" w:hanging="360"/>
      </w:pPr>
    </w:lvl>
    <w:lvl w:ilvl="8" w:tplc="3CAAD09E" w:tentative="1">
      <w:start w:val="1"/>
      <w:numFmt w:val="lowerRoman"/>
      <w:lvlText w:val="%9."/>
      <w:lvlJc w:val="right"/>
      <w:pPr>
        <w:tabs>
          <w:tab w:val="num" w:pos="6840"/>
        </w:tabs>
        <w:ind w:left="6840" w:hanging="180"/>
      </w:pPr>
    </w:lvl>
  </w:abstractNum>
  <w:abstractNum w:abstractNumId="3" w15:restartNumberingAfterBreak="0">
    <w:nsid w:val="2CF024F9"/>
    <w:multiLevelType w:val="hybridMultilevel"/>
    <w:tmpl w:val="3EF6C054"/>
    <w:lvl w:ilvl="0" w:tplc="918E891C">
      <w:start w:val="1"/>
      <w:numFmt w:val="bullet"/>
      <w:lvlText w:val=""/>
      <w:lvlJc w:val="left"/>
      <w:pPr>
        <w:tabs>
          <w:tab w:val="num" w:pos="720"/>
        </w:tabs>
        <w:ind w:left="720" w:hanging="360"/>
      </w:pPr>
      <w:rPr>
        <w:rFonts w:ascii="Symbol" w:hAnsi="Symbol" w:hint="default"/>
      </w:rPr>
    </w:lvl>
    <w:lvl w:ilvl="1" w:tplc="773CCA8A" w:tentative="1">
      <w:start w:val="1"/>
      <w:numFmt w:val="lowerLetter"/>
      <w:lvlText w:val="%2."/>
      <w:lvlJc w:val="left"/>
      <w:pPr>
        <w:tabs>
          <w:tab w:val="num" w:pos="1800"/>
        </w:tabs>
        <w:ind w:left="1800" w:hanging="360"/>
      </w:pPr>
    </w:lvl>
    <w:lvl w:ilvl="2" w:tplc="AA3E80FE" w:tentative="1">
      <w:start w:val="1"/>
      <w:numFmt w:val="lowerRoman"/>
      <w:lvlText w:val="%3."/>
      <w:lvlJc w:val="right"/>
      <w:pPr>
        <w:tabs>
          <w:tab w:val="num" w:pos="2520"/>
        </w:tabs>
        <w:ind w:left="2520" w:hanging="180"/>
      </w:pPr>
    </w:lvl>
    <w:lvl w:ilvl="3" w:tplc="25CA36F6" w:tentative="1">
      <w:start w:val="1"/>
      <w:numFmt w:val="decimal"/>
      <w:lvlText w:val="%4."/>
      <w:lvlJc w:val="left"/>
      <w:pPr>
        <w:tabs>
          <w:tab w:val="num" w:pos="3240"/>
        </w:tabs>
        <w:ind w:left="3240" w:hanging="360"/>
      </w:pPr>
    </w:lvl>
    <w:lvl w:ilvl="4" w:tplc="E0000B4C" w:tentative="1">
      <w:start w:val="1"/>
      <w:numFmt w:val="lowerLetter"/>
      <w:lvlText w:val="%5."/>
      <w:lvlJc w:val="left"/>
      <w:pPr>
        <w:tabs>
          <w:tab w:val="num" w:pos="3960"/>
        </w:tabs>
        <w:ind w:left="3960" w:hanging="360"/>
      </w:pPr>
    </w:lvl>
    <w:lvl w:ilvl="5" w:tplc="E176EA8C" w:tentative="1">
      <w:start w:val="1"/>
      <w:numFmt w:val="lowerRoman"/>
      <w:lvlText w:val="%6."/>
      <w:lvlJc w:val="right"/>
      <w:pPr>
        <w:tabs>
          <w:tab w:val="num" w:pos="4680"/>
        </w:tabs>
        <w:ind w:left="4680" w:hanging="180"/>
      </w:pPr>
    </w:lvl>
    <w:lvl w:ilvl="6" w:tplc="809209E8" w:tentative="1">
      <w:start w:val="1"/>
      <w:numFmt w:val="decimal"/>
      <w:lvlText w:val="%7."/>
      <w:lvlJc w:val="left"/>
      <w:pPr>
        <w:tabs>
          <w:tab w:val="num" w:pos="5400"/>
        </w:tabs>
        <w:ind w:left="5400" w:hanging="360"/>
      </w:pPr>
    </w:lvl>
    <w:lvl w:ilvl="7" w:tplc="8BA02454" w:tentative="1">
      <w:start w:val="1"/>
      <w:numFmt w:val="lowerLetter"/>
      <w:lvlText w:val="%8."/>
      <w:lvlJc w:val="left"/>
      <w:pPr>
        <w:tabs>
          <w:tab w:val="num" w:pos="6120"/>
        </w:tabs>
        <w:ind w:left="6120" w:hanging="360"/>
      </w:pPr>
    </w:lvl>
    <w:lvl w:ilvl="8" w:tplc="362CB85E" w:tentative="1">
      <w:start w:val="1"/>
      <w:numFmt w:val="lowerRoman"/>
      <w:lvlText w:val="%9."/>
      <w:lvlJc w:val="right"/>
      <w:pPr>
        <w:tabs>
          <w:tab w:val="num" w:pos="6840"/>
        </w:tabs>
        <w:ind w:left="6840" w:hanging="180"/>
      </w:pPr>
    </w:lvl>
  </w:abstractNum>
  <w:abstractNum w:abstractNumId="4" w15:restartNumberingAfterBreak="0">
    <w:nsid w:val="3FDC2CF0"/>
    <w:multiLevelType w:val="hybridMultilevel"/>
    <w:tmpl w:val="83028928"/>
    <w:lvl w:ilvl="0" w:tplc="FF343502">
      <w:start w:val="1"/>
      <w:numFmt w:val="bullet"/>
      <w:lvlText w:val=""/>
      <w:lvlJc w:val="left"/>
      <w:pPr>
        <w:tabs>
          <w:tab w:val="num" w:pos="720"/>
        </w:tabs>
        <w:ind w:left="720" w:hanging="360"/>
      </w:pPr>
      <w:rPr>
        <w:rFonts w:ascii="Symbol" w:hAnsi="Symbol" w:hint="default"/>
      </w:rPr>
    </w:lvl>
    <w:lvl w:ilvl="1" w:tplc="E33C1C8E" w:tentative="1">
      <w:start w:val="1"/>
      <w:numFmt w:val="bullet"/>
      <w:lvlText w:val="o"/>
      <w:lvlJc w:val="left"/>
      <w:pPr>
        <w:tabs>
          <w:tab w:val="num" w:pos="1440"/>
        </w:tabs>
        <w:ind w:left="1440" w:hanging="360"/>
      </w:pPr>
      <w:rPr>
        <w:rFonts w:ascii="Courier New" w:hAnsi="Courier New" w:hint="default"/>
      </w:rPr>
    </w:lvl>
    <w:lvl w:ilvl="2" w:tplc="D4404482" w:tentative="1">
      <w:start w:val="1"/>
      <w:numFmt w:val="bullet"/>
      <w:lvlText w:val=""/>
      <w:lvlJc w:val="left"/>
      <w:pPr>
        <w:tabs>
          <w:tab w:val="num" w:pos="2160"/>
        </w:tabs>
        <w:ind w:left="2160" w:hanging="360"/>
      </w:pPr>
      <w:rPr>
        <w:rFonts w:ascii="Wingdings" w:hAnsi="Wingdings" w:hint="default"/>
      </w:rPr>
    </w:lvl>
    <w:lvl w:ilvl="3" w:tplc="7C542920" w:tentative="1">
      <w:start w:val="1"/>
      <w:numFmt w:val="bullet"/>
      <w:lvlText w:val=""/>
      <w:lvlJc w:val="left"/>
      <w:pPr>
        <w:tabs>
          <w:tab w:val="num" w:pos="2880"/>
        </w:tabs>
        <w:ind w:left="2880" w:hanging="360"/>
      </w:pPr>
      <w:rPr>
        <w:rFonts w:ascii="Symbol" w:hAnsi="Symbol" w:hint="default"/>
      </w:rPr>
    </w:lvl>
    <w:lvl w:ilvl="4" w:tplc="1E145D6A" w:tentative="1">
      <w:start w:val="1"/>
      <w:numFmt w:val="bullet"/>
      <w:lvlText w:val="o"/>
      <w:lvlJc w:val="left"/>
      <w:pPr>
        <w:tabs>
          <w:tab w:val="num" w:pos="3600"/>
        </w:tabs>
        <w:ind w:left="3600" w:hanging="360"/>
      </w:pPr>
      <w:rPr>
        <w:rFonts w:ascii="Courier New" w:hAnsi="Courier New" w:hint="default"/>
      </w:rPr>
    </w:lvl>
    <w:lvl w:ilvl="5" w:tplc="0426A0AC" w:tentative="1">
      <w:start w:val="1"/>
      <w:numFmt w:val="bullet"/>
      <w:lvlText w:val=""/>
      <w:lvlJc w:val="left"/>
      <w:pPr>
        <w:tabs>
          <w:tab w:val="num" w:pos="4320"/>
        </w:tabs>
        <w:ind w:left="4320" w:hanging="360"/>
      </w:pPr>
      <w:rPr>
        <w:rFonts w:ascii="Wingdings" w:hAnsi="Wingdings" w:hint="default"/>
      </w:rPr>
    </w:lvl>
    <w:lvl w:ilvl="6" w:tplc="77EC0642" w:tentative="1">
      <w:start w:val="1"/>
      <w:numFmt w:val="bullet"/>
      <w:lvlText w:val=""/>
      <w:lvlJc w:val="left"/>
      <w:pPr>
        <w:tabs>
          <w:tab w:val="num" w:pos="5040"/>
        </w:tabs>
        <w:ind w:left="5040" w:hanging="360"/>
      </w:pPr>
      <w:rPr>
        <w:rFonts w:ascii="Symbol" w:hAnsi="Symbol" w:hint="default"/>
      </w:rPr>
    </w:lvl>
    <w:lvl w:ilvl="7" w:tplc="62860F86" w:tentative="1">
      <w:start w:val="1"/>
      <w:numFmt w:val="bullet"/>
      <w:lvlText w:val="o"/>
      <w:lvlJc w:val="left"/>
      <w:pPr>
        <w:tabs>
          <w:tab w:val="num" w:pos="5760"/>
        </w:tabs>
        <w:ind w:left="5760" w:hanging="360"/>
      </w:pPr>
      <w:rPr>
        <w:rFonts w:ascii="Courier New" w:hAnsi="Courier New" w:hint="default"/>
      </w:rPr>
    </w:lvl>
    <w:lvl w:ilvl="8" w:tplc="E69A40B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CB7702"/>
    <w:multiLevelType w:val="hybridMultilevel"/>
    <w:tmpl w:val="D64CC41A"/>
    <w:lvl w:ilvl="0" w:tplc="0078496A">
      <w:start w:val="1"/>
      <w:numFmt w:val="bullet"/>
      <w:lvlText w:val=""/>
      <w:lvlJc w:val="left"/>
      <w:pPr>
        <w:tabs>
          <w:tab w:val="num" w:pos="720"/>
        </w:tabs>
        <w:ind w:left="720" w:hanging="360"/>
      </w:pPr>
      <w:rPr>
        <w:rFonts w:ascii="Symbol" w:hAnsi="Symbol" w:hint="default"/>
      </w:rPr>
    </w:lvl>
    <w:lvl w:ilvl="1" w:tplc="C792CF3C">
      <w:start w:val="1"/>
      <w:numFmt w:val="decimal"/>
      <w:lvlText w:val="%2."/>
      <w:lvlJc w:val="left"/>
      <w:pPr>
        <w:tabs>
          <w:tab w:val="num" w:pos="1440"/>
        </w:tabs>
        <w:ind w:left="1440" w:hanging="360"/>
      </w:pPr>
      <w:rPr>
        <w:rFonts w:hint="default"/>
      </w:rPr>
    </w:lvl>
    <w:lvl w:ilvl="2" w:tplc="AB7C2EEA" w:tentative="1">
      <w:start w:val="1"/>
      <w:numFmt w:val="bullet"/>
      <w:lvlText w:val=""/>
      <w:lvlJc w:val="left"/>
      <w:pPr>
        <w:tabs>
          <w:tab w:val="num" w:pos="2160"/>
        </w:tabs>
        <w:ind w:left="2160" w:hanging="360"/>
      </w:pPr>
      <w:rPr>
        <w:rFonts w:ascii="Wingdings" w:hAnsi="Wingdings" w:hint="default"/>
      </w:rPr>
    </w:lvl>
    <w:lvl w:ilvl="3" w:tplc="145C5702" w:tentative="1">
      <w:start w:val="1"/>
      <w:numFmt w:val="bullet"/>
      <w:lvlText w:val=""/>
      <w:lvlJc w:val="left"/>
      <w:pPr>
        <w:tabs>
          <w:tab w:val="num" w:pos="2880"/>
        </w:tabs>
        <w:ind w:left="2880" w:hanging="360"/>
      </w:pPr>
      <w:rPr>
        <w:rFonts w:ascii="Symbol" w:hAnsi="Symbol" w:hint="default"/>
      </w:rPr>
    </w:lvl>
    <w:lvl w:ilvl="4" w:tplc="732AA354" w:tentative="1">
      <w:start w:val="1"/>
      <w:numFmt w:val="bullet"/>
      <w:lvlText w:val="o"/>
      <w:lvlJc w:val="left"/>
      <w:pPr>
        <w:tabs>
          <w:tab w:val="num" w:pos="3600"/>
        </w:tabs>
        <w:ind w:left="3600" w:hanging="360"/>
      </w:pPr>
      <w:rPr>
        <w:rFonts w:ascii="Courier New" w:hAnsi="Courier New" w:cs="Courier New" w:hint="default"/>
      </w:rPr>
    </w:lvl>
    <w:lvl w:ilvl="5" w:tplc="3EA81C8C" w:tentative="1">
      <w:start w:val="1"/>
      <w:numFmt w:val="bullet"/>
      <w:lvlText w:val=""/>
      <w:lvlJc w:val="left"/>
      <w:pPr>
        <w:tabs>
          <w:tab w:val="num" w:pos="4320"/>
        </w:tabs>
        <w:ind w:left="4320" w:hanging="360"/>
      </w:pPr>
      <w:rPr>
        <w:rFonts w:ascii="Wingdings" w:hAnsi="Wingdings" w:hint="default"/>
      </w:rPr>
    </w:lvl>
    <w:lvl w:ilvl="6" w:tplc="B214561C" w:tentative="1">
      <w:start w:val="1"/>
      <w:numFmt w:val="bullet"/>
      <w:lvlText w:val=""/>
      <w:lvlJc w:val="left"/>
      <w:pPr>
        <w:tabs>
          <w:tab w:val="num" w:pos="5040"/>
        </w:tabs>
        <w:ind w:left="5040" w:hanging="360"/>
      </w:pPr>
      <w:rPr>
        <w:rFonts w:ascii="Symbol" w:hAnsi="Symbol" w:hint="default"/>
      </w:rPr>
    </w:lvl>
    <w:lvl w:ilvl="7" w:tplc="F0E2D676" w:tentative="1">
      <w:start w:val="1"/>
      <w:numFmt w:val="bullet"/>
      <w:lvlText w:val="o"/>
      <w:lvlJc w:val="left"/>
      <w:pPr>
        <w:tabs>
          <w:tab w:val="num" w:pos="5760"/>
        </w:tabs>
        <w:ind w:left="5760" w:hanging="360"/>
      </w:pPr>
      <w:rPr>
        <w:rFonts w:ascii="Courier New" w:hAnsi="Courier New" w:cs="Courier New" w:hint="default"/>
      </w:rPr>
    </w:lvl>
    <w:lvl w:ilvl="8" w:tplc="1B3650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E96268"/>
    <w:multiLevelType w:val="hybridMultilevel"/>
    <w:tmpl w:val="9F9EF572"/>
    <w:lvl w:ilvl="0" w:tplc="AC5CF546">
      <w:start w:val="29"/>
      <w:numFmt w:val="bullet"/>
      <w:lvlText w:val=""/>
      <w:lvlJc w:val="left"/>
      <w:pPr>
        <w:ind w:left="720" w:hanging="360"/>
      </w:pPr>
      <w:rPr>
        <w:rFonts w:ascii="Wingdings" w:eastAsiaTheme="minorHAnsi" w:hAnsi="Wingdings" w:cstheme="minorBidi" w:hint="default"/>
      </w:rPr>
    </w:lvl>
    <w:lvl w:ilvl="1" w:tplc="2F0677E0" w:tentative="1">
      <w:start w:val="1"/>
      <w:numFmt w:val="bullet"/>
      <w:lvlText w:val="o"/>
      <w:lvlJc w:val="left"/>
      <w:pPr>
        <w:ind w:left="1440" w:hanging="360"/>
      </w:pPr>
      <w:rPr>
        <w:rFonts w:ascii="Courier New" w:hAnsi="Courier New" w:cs="Courier New" w:hint="default"/>
      </w:rPr>
    </w:lvl>
    <w:lvl w:ilvl="2" w:tplc="3A148D72" w:tentative="1">
      <w:start w:val="1"/>
      <w:numFmt w:val="bullet"/>
      <w:lvlText w:val=""/>
      <w:lvlJc w:val="left"/>
      <w:pPr>
        <w:ind w:left="2160" w:hanging="360"/>
      </w:pPr>
      <w:rPr>
        <w:rFonts w:ascii="Wingdings" w:hAnsi="Wingdings" w:hint="default"/>
      </w:rPr>
    </w:lvl>
    <w:lvl w:ilvl="3" w:tplc="E49CDF9E" w:tentative="1">
      <w:start w:val="1"/>
      <w:numFmt w:val="bullet"/>
      <w:lvlText w:val=""/>
      <w:lvlJc w:val="left"/>
      <w:pPr>
        <w:ind w:left="2880" w:hanging="360"/>
      </w:pPr>
      <w:rPr>
        <w:rFonts w:ascii="Symbol" w:hAnsi="Symbol" w:hint="default"/>
      </w:rPr>
    </w:lvl>
    <w:lvl w:ilvl="4" w:tplc="3C306934" w:tentative="1">
      <w:start w:val="1"/>
      <w:numFmt w:val="bullet"/>
      <w:lvlText w:val="o"/>
      <w:lvlJc w:val="left"/>
      <w:pPr>
        <w:ind w:left="3600" w:hanging="360"/>
      </w:pPr>
      <w:rPr>
        <w:rFonts w:ascii="Courier New" w:hAnsi="Courier New" w:cs="Courier New" w:hint="default"/>
      </w:rPr>
    </w:lvl>
    <w:lvl w:ilvl="5" w:tplc="813AF9C2" w:tentative="1">
      <w:start w:val="1"/>
      <w:numFmt w:val="bullet"/>
      <w:lvlText w:val=""/>
      <w:lvlJc w:val="left"/>
      <w:pPr>
        <w:ind w:left="4320" w:hanging="360"/>
      </w:pPr>
      <w:rPr>
        <w:rFonts w:ascii="Wingdings" w:hAnsi="Wingdings" w:hint="default"/>
      </w:rPr>
    </w:lvl>
    <w:lvl w:ilvl="6" w:tplc="4C327AAA" w:tentative="1">
      <w:start w:val="1"/>
      <w:numFmt w:val="bullet"/>
      <w:lvlText w:val=""/>
      <w:lvlJc w:val="left"/>
      <w:pPr>
        <w:ind w:left="5040" w:hanging="360"/>
      </w:pPr>
      <w:rPr>
        <w:rFonts w:ascii="Symbol" w:hAnsi="Symbol" w:hint="default"/>
      </w:rPr>
    </w:lvl>
    <w:lvl w:ilvl="7" w:tplc="4DC6FBE6" w:tentative="1">
      <w:start w:val="1"/>
      <w:numFmt w:val="bullet"/>
      <w:lvlText w:val="o"/>
      <w:lvlJc w:val="left"/>
      <w:pPr>
        <w:ind w:left="5760" w:hanging="360"/>
      </w:pPr>
      <w:rPr>
        <w:rFonts w:ascii="Courier New" w:hAnsi="Courier New" w:cs="Courier New" w:hint="default"/>
      </w:rPr>
    </w:lvl>
    <w:lvl w:ilvl="8" w:tplc="4FE0C7D8" w:tentative="1">
      <w:start w:val="1"/>
      <w:numFmt w:val="bullet"/>
      <w:lvlText w:val=""/>
      <w:lvlJc w:val="left"/>
      <w:pPr>
        <w:ind w:left="6480" w:hanging="360"/>
      </w:pPr>
      <w:rPr>
        <w:rFonts w:ascii="Wingdings" w:hAnsi="Wingdings" w:hint="default"/>
      </w:rPr>
    </w:lvl>
  </w:abstractNum>
  <w:abstractNum w:abstractNumId="7" w15:restartNumberingAfterBreak="0">
    <w:nsid w:val="74FC4725"/>
    <w:multiLevelType w:val="hybridMultilevel"/>
    <w:tmpl w:val="38325D40"/>
    <w:lvl w:ilvl="0" w:tplc="BE263E54">
      <w:start w:val="1"/>
      <w:numFmt w:val="bullet"/>
      <w:lvlText w:val=""/>
      <w:lvlJc w:val="left"/>
      <w:pPr>
        <w:tabs>
          <w:tab w:val="num" w:pos="720"/>
        </w:tabs>
        <w:ind w:left="720" w:hanging="360"/>
      </w:pPr>
      <w:rPr>
        <w:rFonts w:ascii="Symbol" w:hAnsi="Symbol" w:hint="default"/>
      </w:rPr>
    </w:lvl>
    <w:lvl w:ilvl="1" w:tplc="AED4AF22" w:tentative="1">
      <w:start w:val="1"/>
      <w:numFmt w:val="lowerLetter"/>
      <w:lvlText w:val="%2."/>
      <w:lvlJc w:val="left"/>
      <w:pPr>
        <w:tabs>
          <w:tab w:val="num" w:pos="1800"/>
        </w:tabs>
        <w:ind w:left="1800" w:hanging="360"/>
      </w:pPr>
    </w:lvl>
    <w:lvl w:ilvl="2" w:tplc="2CA8A19C" w:tentative="1">
      <w:start w:val="1"/>
      <w:numFmt w:val="lowerRoman"/>
      <w:lvlText w:val="%3."/>
      <w:lvlJc w:val="right"/>
      <w:pPr>
        <w:tabs>
          <w:tab w:val="num" w:pos="2520"/>
        </w:tabs>
        <w:ind w:left="2520" w:hanging="180"/>
      </w:pPr>
    </w:lvl>
    <w:lvl w:ilvl="3" w:tplc="8B8E69F0" w:tentative="1">
      <w:start w:val="1"/>
      <w:numFmt w:val="decimal"/>
      <w:lvlText w:val="%4."/>
      <w:lvlJc w:val="left"/>
      <w:pPr>
        <w:tabs>
          <w:tab w:val="num" w:pos="3240"/>
        </w:tabs>
        <w:ind w:left="3240" w:hanging="360"/>
      </w:pPr>
    </w:lvl>
    <w:lvl w:ilvl="4" w:tplc="91329188" w:tentative="1">
      <w:start w:val="1"/>
      <w:numFmt w:val="lowerLetter"/>
      <w:lvlText w:val="%5."/>
      <w:lvlJc w:val="left"/>
      <w:pPr>
        <w:tabs>
          <w:tab w:val="num" w:pos="3960"/>
        </w:tabs>
        <w:ind w:left="3960" w:hanging="360"/>
      </w:pPr>
    </w:lvl>
    <w:lvl w:ilvl="5" w:tplc="9FA03582" w:tentative="1">
      <w:start w:val="1"/>
      <w:numFmt w:val="lowerRoman"/>
      <w:lvlText w:val="%6."/>
      <w:lvlJc w:val="right"/>
      <w:pPr>
        <w:tabs>
          <w:tab w:val="num" w:pos="4680"/>
        </w:tabs>
        <w:ind w:left="4680" w:hanging="180"/>
      </w:pPr>
    </w:lvl>
    <w:lvl w:ilvl="6" w:tplc="3C3C4190" w:tentative="1">
      <w:start w:val="1"/>
      <w:numFmt w:val="decimal"/>
      <w:lvlText w:val="%7."/>
      <w:lvlJc w:val="left"/>
      <w:pPr>
        <w:tabs>
          <w:tab w:val="num" w:pos="5400"/>
        </w:tabs>
        <w:ind w:left="5400" w:hanging="360"/>
      </w:pPr>
    </w:lvl>
    <w:lvl w:ilvl="7" w:tplc="BB6A3FCE" w:tentative="1">
      <w:start w:val="1"/>
      <w:numFmt w:val="lowerLetter"/>
      <w:lvlText w:val="%8."/>
      <w:lvlJc w:val="left"/>
      <w:pPr>
        <w:tabs>
          <w:tab w:val="num" w:pos="6120"/>
        </w:tabs>
        <w:ind w:left="6120" w:hanging="360"/>
      </w:pPr>
    </w:lvl>
    <w:lvl w:ilvl="8" w:tplc="4A2E1DAE" w:tentative="1">
      <w:start w:val="1"/>
      <w:numFmt w:val="lowerRoman"/>
      <w:lvlText w:val="%9."/>
      <w:lvlJc w:val="right"/>
      <w:pPr>
        <w:tabs>
          <w:tab w:val="num" w:pos="6840"/>
        </w:tabs>
        <w:ind w:left="6840" w:hanging="180"/>
      </w:pPr>
    </w:lvl>
  </w:abstractNum>
  <w:abstractNum w:abstractNumId="8" w15:restartNumberingAfterBreak="0">
    <w:nsid w:val="77054EA7"/>
    <w:multiLevelType w:val="hybridMultilevel"/>
    <w:tmpl w:val="50261D4A"/>
    <w:lvl w:ilvl="0" w:tplc="5A365D8C">
      <w:start w:val="1"/>
      <w:numFmt w:val="decimal"/>
      <w:lvlText w:val="%1."/>
      <w:lvlJc w:val="left"/>
      <w:pPr>
        <w:tabs>
          <w:tab w:val="num" w:pos="1080"/>
        </w:tabs>
        <w:ind w:left="1080" w:hanging="360"/>
      </w:pPr>
    </w:lvl>
    <w:lvl w:ilvl="1" w:tplc="2C18E066" w:tentative="1">
      <w:start w:val="1"/>
      <w:numFmt w:val="lowerLetter"/>
      <w:lvlText w:val="%2."/>
      <w:lvlJc w:val="left"/>
      <w:pPr>
        <w:tabs>
          <w:tab w:val="num" w:pos="1800"/>
        </w:tabs>
        <w:ind w:left="1800" w:hanging="360"/>
      </w:pPr>
    </w:lvl>
    <w:lvl w:ilvl="2" w:tplc="2EFA7F2A" w:tentative="1">
      <w:start w:val="1"/>
      <w:numFmt w:val="lowerRoman"/>
      <w:lvlText w:val="%3."/>
      <w:lvlJc w:val="right"/>
      <w:pPr>
        <w:tabs>
          <w:tab w:val="num" w:pos="2520"/>
        </w:tabs>
        <w:ind w:left="2520" w:hanging="180"/>
      </w:pPr>
    </w:lvl>
    <w:lvl w:ilvl="3" w:tplc="E634E7DE" w:tentative="1">
      <w:start w:val="1"/>
      <w:numFmt w:val="decimal"/>
      <w:lvlText w:val="%4."/>
      <w:lvlJc w:val="left"/>
      <w:pPr>
        <w:tabs>
          <w:tab w:val="num" w:pos="3240"/>
        </w:tabs>
        <w:ind w:left="3240" w:hanging="360"/>
      </w:pPr>
    </w:lvl>
    <w:lvl w:ilvl="4" w:tplc="B64C0E48" w:tentative="1">
      <w:start w:val="1"/>
      <w:numFmt w:val="lowerLetter"/>
      <w:lvlText w:val="%5."/>
      <w:lvlJc w:val="left"/>
      <w:pPr>
        <w:tabs>
          <w:tab w:val="num" w:pos="3960"/>
        </w:tabs>
        <w:ind w:left="3960" w:hanging="360"/>
      </w:pPr>
    </w:lvl>
    <w:lvl w:ilvl="5" w:tplc="35402DEC" w:tentative="1">
      <w:start w:val="1"/>
      <w:numFmt w:val="lowerRoman"/>
      <w:lvlText w:val="%6."/>
      <w:lvlJc w:val="right"/>
      <w:pPr>
        <w:tabs>
          <w:tab w:val="num" w:pos="4680"/>
        </w:tabs>
        <w:ind w:left="4680" w:hanging="180"/>
      </w:pPr>
    </w:lvl>
    <w:lvl w:ilvl="6" w:tplc="26B2DC0A" w:tentative="1">
      <w:start w:val="1"/>
      <w:numFmt w:val="decimal"/>
      <w:lvlText w:val="%7."/>
      <w:lvlJc w:val="left"/>
      <w:pPr>
        <w:tabs>
          <w:tab w:val="num" w:pos="5400"/>
        </w:tabs>
        <w:ind w:left="5400" w:hanging="360"/>
      </w:pPr>
    </w:lvl>
    <w:lvl w:ilvl="7" w:tplc="181C3FDE" w:tentative="1">
      <w:start w:val="1"/>
      <w:numFmt w:val="lowerLetter"/>
      <w:lvlText w:val="%8."/>
      <w:lvlJc w:val="left"/>
      <w:pPr>
        <w:tabs>
          <w:tab w:val="num" w:pos="6120"/>
        </w:tabs>
        <w:ind w:left="6120" w:hanging="360"/>
      </w:pPr>
    </w:lvl>
    <w:lvl w:ilvl="8" w:tplc="AA286752" w:tentative="1">
      <w:start w:val="1"/>
      <w:numFmt w:val="lowerRoman"/>
      <w:lvlText w:val="%9."/>
      <w:lvlJc w:val="right"/>
      <w:pPr>
        <w:tabs>
          <w:tab w:val="num" w:pos="6840"/>
        </w:tabs>
        <w:ind w:left="6840" w:hanging="180"/>
      </w:pPr>
    </w:lvl>
  </w:abstractNum>
  <w:abstractNum w:abstractNumId="9" w15:restartNumberingAfterBreak="0">
    <w:nsid w:val="78FB1503"/>
    <w:multiLevelType w:val="multilevel"/>
    <w:tmpl w:val="ACAE08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99E786C"/>
    <w:multiLevelType w:val="hybridMultilevel"/>
    <w:tmpl w:val="0CA8F8EE"/>
    <w:lvl w:ilvl="0" w:tplc="A5FAEF4E">
      <w:start w:val="22"/>
      <w:numFmt w:val="bullet"/>
      <w:lvlText w:val="-"/>
      <w:lvlJc w:val="left"/>
      <w:pPr>
        <w:ind w:left="720" w:hanging="360"/>
      </w:pPr>
      <w:rPr>
        <w:rFonts w:ascii="Calibri" w:eastAsiaTheme="minorHAnsi" w:hAnsi="Calibri" w:cs="Calibri" w:hint="default"/>
      </w:rPr>
    </w:lvl>
    <w:lvl w:ilvl="1" w:tplc="2624B3EA" w:tentative="1">
      <w:start w:val="1"/>
      <w:numFmt w:val="bullet"/>
      <w:lvlText w:val="o"/>
      <w:lvlJc w:val="left"/>
      <w:pPr>
        <w:ind w:left="1440" w:hanging="360"/>
      </w:pPr>
      <w:rPr>
        <w:rFonts w:ascii="Courier New" w:hAnsi="Courier New" w:cs="Courier New" w:hint="default"/>
      </w:rPr>
    </w:lvl>
    <w:lvl w:ilvl="2" w:tplc="C5A844DC" w:tentative="1">
      <w:start w:val="1"/>
      <w:numFmt w:val="bullet"/>
      <w:lvlText w:val=""/>
      <w:lvlJc w:val="left"/>
      <w:pPr>
        <w:ind w:left="2160" w:hanging="360"/>
      </w:pPr>
      <w:rPr>
        <w:rFonts w:ascii="Wingdings" w:hAnsi="Wingdings" w:hint="default"/>
      </w:rPr>
    </w:lvl>
    <w:lvl w:ilvl="3" w:tplc="41442AFC" w:tentative="1">
      <w:start w:val="1"/>
      <w:numFmt w:val="bullet"/>
      <w:lvlText w:val=""/>
      <w:lvlJc w:val="left"/>
      <w:pPr>
        <w:ind w:left="2880" w:hanging="360"/>
      </w:pPr>
      <w:rPr>
        <w:rFonts w:ascii="Symbol" w:hAnsi="Symbol" w:hint="default"/>
      </w:rPr>
    </w:lvl>
    <w:lvl w:ilvl="4" w:tplc="61D20920" w:tentative="1">
      <w:start w:val="1"/>
      <w:numFmt w:val="bullet"/>
      <w:lvlText w:val="o"/>
      <w:lvlJc w:val="left"/>
      <w:pPr>
        <w:ind w:left="3600" w:hanging="360"/>
      </w:pPr>
      <w:rPr>
        <w:rFonts w:ascii="Courier New" w:hAnsi="Courier New" w:cs="Courier New" w:hint="default"/>
      </w:rPr>
    </w:lvl>
    <w:lvl w:ilvl="5" w:tplc="886060B4" w:tentative="1">
      <w:start w:val="1"/>
      <w:numFmt w:val="bullet"/>
      <w:lvlText w:val=""/>
      <w:lvlJc w:val="left"/>
      <w:pPr>
        <w:ind w:left="4320" w:hanging="360"/>
      </w:pPr>
      <w:rPr>
        <w:rFonts w:ascii="Wingdings" w:hAnsi="Wingdings" w:hint="default"/>
      </w:rPr>
    </w:lvl>
    <w:lvl w:ilvl="6" w:tplc="4C8AAFB6" w:tentative="1">
      <w:start w:val="1"/>
      <w:numFmt w:val="bullet"/>
      <w:lvlText w:val=""/>
      <w:lvlJc w:val="left"/>
      <w:pPr>
        <w:ind w:left="5040" w:hanging="360"/>
      </w:pPr>
      <w:rPr>
        <w:rFonts w:ascii="Symbol" w:hAnsi="Symbol" w:hint="default"/>
      </w:rPr>
    </w:lvl>
    <w:lvl w:ilvl="7" w:tplc="6E86A7FC" w:tentative="1">
      <w:start w:val="1"/>
      <w:numFmt w:val="bullet"/>
      <w:lvlText w:val="o"/>
      <w:lvlJc w:val="left"/>
      <w:pPr>
        <w:ind w:left="5760" w:hanging="360"/>
      </w:pPr>
      <w:rPr>
        <w:rFonts w:ascii="Courier New" w:hAnsi="Courier New" w:cs="Courier New" w:hint="default"/>
      </w:rPr>
    </w:lvl>
    <w:lvl w:ilvl="8" w:tplc="047EB6BA" w:tentative="1">
      <w:start w:val="1"/>
      <w:numFmt w:val="bullet"/>
      <w:lvlText w:val=""/>
      <w:lvlJc w:val="left"/>
      <w:pPr>
        <w:ind w:left="6480" w:hanging="360"/>
      </w:pPr>
      <w:rPr>
        <w:rFonts w:ascii="Wingdings" w:hAnsi="Wingdings" w:hint="default"/>
      </w:rPr>
    </w:lvl>
  </w:abstractNum>
  <w:abstractNum w:abstractNumId="11" w15:restartNumberingAfterBreak="0">
    <w:nsid w:val="7E734C9A"/>
    <w:multiLevelType w:val="hybridMultilevel"/>
    <w:tmpl w:val="525638C2"/>
    <w:lvl w:ilvl="0" w:tplc="6A90B02C">
      <w:start w:val="29"/>
      <w:numFmt w:val="bullet"/>
      <w:lvlText w:val=""/>
      <w:lvlJc w:val="left"/>
      <w:pPr>
        <w:ind w:left="720" w:hanging="360"/>
      </w:pPr>
      <w:rPr>
        <w:rFonts w:ascii="Wingdings" w:eastAsiaTheme="minorHAnsi" w:hAnsi="Wingdings" w:cstheme="minorBidi" w:hint="default"/>
      </w:rPr>
    </w:lvl>
    <w:lvl w:ilvl="1" w:tplc="06703676" w:tentative="1">
      <w:start w:val="1"/>
      <w:numFmt w:val="bullet"/>
      <w:lvlText w:val="o"/>
      <w:lvlJc w:val="left"/>
      <w:pPr>
        <w:ind w:left="1440" w:hanging="360"/>
      </w:pPr>
      <w:rPr>
        <w:rFonts w:ascii="Courier New" w:hAnsi="Courier New" w:cs="Courier New" w:hint="default"/>
      </w:rPr>
    </w:lvl>
    <w:lvl w:ilvl="2" w:tplc="A5B0E124" w:tentative="1">
      <w:start w:val="1"/>
      <w:numFmt w:val="bullet"/>
      <w:lvlText w:val=""/>
      <w:lvlJc w:val="left"/>
      <w:pPr>
        <w:ind w:left="2160" w:hanging="360"/>
      </w:pPr>
      <w:rPr>
        <w:rFonts w:ascii="Wingdings" w:hAnsi="Wingdings" w:hint="default"/>
      </w:rPr>
    </w:lvl>
    <w:lvl w:ilvl="3" w:tplc="D31ECAB8" w:tentative="1">
      <w:start w:val="1"/>
      <w:numFmt w:val="bullet"/>
      <w:lvlText w:val=""/>
      <w:lvlJc w:val="left"/>
      <w:pPr>
        <w:ind w:left="2880" w:hanging="360"/>
      </w:pPr>
      <w:rPr>
        <w:rFonts w:ascii="Symbol" w:hAnsi="Symbol" w:hint="default"/>
      </w:rPr>
    </w:lvl>
    <w:lvl w:ilvl="4" w:tplc="768A1722" w:tentative="1">
      <w:start w:val="1"/>
      <w:numFmt w:val="bullet"/>
      <w:lvlText w:val="o"/>
      <w:lvlJc w:val="left"/>
      <w:pPr>
        <w:ind w:left="3600" w:hanging="360"/>
      </w:pPr>
      <w:rPr>
        <w:rFonts w:ascii="Courier New" w:hAnsi="Courier New" w:cs="Courier New" w:hint="default"/>
      </w:rPr>
    </w:lvl>
    <w:lvl w:ilvl="5" w:tplc="D74616B8" w:tentative="1">
      <w:start w:val="1"/>
      <w:numFmt w:val="bullet"/>
      <w:lvlText w:val=""/>
      <w:lvlJc w:val="left"/>
      <w:pPr>
        <w:ind w:left="4320" w:hanging="360"/>
      </w:pPr>
      <w:rPr>
        <w:rFonts w:ascii="Wingdings" w:hAnsi="Wingdings" w:hint="default"/>
      </w:rPr>
    </w:lvl>
    <w:lvl w:ilvl="6" w:tplc="E5BCF146" w:tentative="1">
      <w:start w:val="1"/>
      <w:numFmt w:val="bullet"/>
      <w:lvlText w:val=""/>
      <w:lvlJc w:val="left"/>
      <w:pPr>
        <w:ind w:left="5040" w:hanging="360"/>
      </w:pPr>
      <w:rPr>
        <w:rFonts w:ascii="Symbol" w:hAnsi="Symbol" w:hint="default"/>
      </w:rPr>
    </w:lvl>
    <w:lvl w:ilvl="7" w:tplc="A85C6E8C" w:tentative="1">
      <w:start w:val="1"/>
      <w:numFmt w:val="bullet"/>
      <w:lvlText w:val="o"/>
      <w:lvlJc w:val="left"/>
      <w:pPr>
        <w:ind w:left="5760" w:hanging="360"/>
      </w:pPr>
      <w:rPr>
        <w:rFonts w:ascii="Courier New" w:hAnsi="Courier New" w:cs="Courier New" w:hint="default"/>
      </w:rPr>
    </w:lvl>
    <w:lvl w:ilvl="8" w:tplc="8C0E5C2A"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8"/>
  </w:num>
  <w:num w:numId="5">
    <w:abstractNumId w:val="5"/>
  </w:num>
  <w:num w:numId="6">
    <w:abstractNumId w:val="1"/>
  </w:num>
  <w:num w:numId="7">
    <w:abstractNumId w:val="7"/>
  </w:num>
  <w:num w:numId="8">
    <w:abstractNumId w:val="0"/>
  </w:num>
  <w:num w:numId="9">
    <w:abstractNumId w:val="10"/>
  </w:num>
  <w:num w:numId="10">
    <w:abstractNumId w:val="9"/>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FA"/>
    <w:rsid w:val="00011F43"/>
    <w:rsid w:val="00046036"/>
    <w:rsid w:val="00086233"/>
    <w:rsid w:val="000D5292"/>
    <w:rsid w:val="000E053F"/>
    <w:rsid w:val="000E5A10"/>
    <w:rsid w:val="00116B65"/>
    <w:rsid w:val="001251FA"/>
    <w:rsid w:val="00136372"/>
    <w:rsid w:val="001375F2"/>
    <w:rsid w:val="00152DD4"/>
    <w:rsid w:val="001A0561"/>
    <w:rsid w:val="001A6079"/>
    <w:rsid w:val="001B349F"/>
    <w:rsid w:val="001B49F2"/>
    <w:rsid w:val="001B7E86"/>
    <w:rsid w:val="001C4B4A"/>
    <w:rsid w:val="001E01D3"/>
    <w:rsid w:val="001F4CC1"/>
    <w:rsid w:val="00217392"/>
    <w:rsid w:val="00226F09"/>
    <w:rsid w:val="00250F54"/>
    <w:rsid w:val="002958FA"/>
    <w:rsid w:val="003006BD"/>
    <w:rsid w:val="00321D62"/>
    <w:rsid w:val="003641CA"/>
    <w:rsid w:val="003A359A"/>
    <w:rsid w:val="003B3139"/>
    <w:rsid w:val="003B69A9"/>
    <w:rsid w:val="003B7509"/>
    <w:rsid w:val="003C37F2"/>
    <w:rsid w:val="003D3E3C"/>
    <w:rsid w:val="003E5CF0"/>
    <w:rsid w:val="004058B1"/>
    <w:rsid w:val="004146EF"/>
    <w:rsid w:val="00436F51"/>
    <w:rsid w:val="004447AA"/>
    <w:rsid w:val="004609A9"/>
    <w:rsid w:val="00493D6C"/>
    <w:rsid w:val="004B39E4"/>
    <w:rsid w:val="004B517A"/>
    <w:rsid w:val="004D400E"/>
    <w:rsid w:val="005000E9"/>
    <w:rsid w:val="00513012"/>
    <w:rsid w:val="0052044D"/>
    <w:rsid w:val="00554FF5"/>
    <w:rsid w:val="00574FA1"/>
    <w:rsid w:val="00575617"/>
    <w:rsid w:val="00575BE8"/>
    <w:rsid w:val="00583E01"/>
    <w:rsid w:val="00590068"/>
    <w:rsid w:val="005D0A2B"/>
    <w:rsid w:val="005E2FBC"/>
    <w:rsid w:val="005E7930"/>
    <w:rsid w:val="00603B21"/>
    <w:rsid w:val="006055CA"/>
    <w:rsid w:val="00662B77"/>
    <w:rsid w:val="006855DA"/>
    <w:rsid w:val="006A4DE0"/>
    <w:rsid w:val="006A72F3"/>
    <w:rsid w:val="006B7EF2"/>
    <w:rsid w:val="006C3500"/>
    <w:rsid w:val="006C3874"/>
    <w:rsid w:val="006E073B"/>
    <w:rsid w:val="007173AA"/>
    <w:rsid w:val="00727039"/>
    <w:rsid w:val="00740AF5"/>
    <w:rsid w:val="00787BCA"/>
    <w:rsid w:val="007B166E"/>
    <w:rsid w:val="007B7072"/>
    <w:rsid w:val="007D1F63"/>
    <w:rsid w:val="0082299F"/>
    <w:rsid w:val="0082312A"/>
    <w:rsid w:val="00825792"/>
    <w:rsid w:val="00830C8D"/>
    <w:rsid w:val="00832538"/>
    <w:rsid w:val="008447FF"/>
    <w:rsid w:val="0086637F"/>
    <w:rsid w:val="0088466B"/>
    <w:rsid w:val="008D0864"/>
    <w:rsid w:val="008D63AF"/>
    <w:rsid w:val="008E341E"/>
    <w:rsid w:val="00904079"/>
    <w:rsid w:val="00921181"/>
    <w:rsid w:val="00926410"/>
    <w:rsid w:val="00951FA5"/>
    <w:rsid w:val="00954C84"/>
    <w:rsid w:val="00957C9D"/>
    <w:rsid w:val="0098549D"/>
    <w:rsid w:val="0099539C"/>
    <w:rsid w:val="009B48B9"/>
    <w:rsid w:val="009E6852"/>
    <w:rsid w:val="00A1234F"/>
    <w:rsid w:val="00A50A00"/>
    <w:rsid w:val="00A56CFC"/>
    <w:rsid w:val="00A7715D"/>
    <w:rsid w:val="00A8538A"/>
    <w:rsid w:val="00A85CF1"/>
    <w:rsid w:val="00A9308B"/>
    <w:rsid w:val="00AA0851"/>
    <w:rsid w:val="00AA32F3"/>
    <w:rsid w:val="00AB00F7"/>
    <w:rsid w:val="00AB3BD9"/>
    <w:rsid w:val="00AC027B"/>
    <w:rsid w:val="00AC5072"/>
    <w:rsid w:val="00B032ED"/>
    <w:rsid w:val="00B12F9B"/>
    <w:rsid w:val="00B3243C"/>
    <w:rsid w:val="00B332B7"/>
    <w:rsid w:val="00B419D6"/>
    <w:rsid w:val="00B52792"/>
    <w:rsid w:val="00B770F1"/>
    <w:rsid w:val="00B911B8"/>
    <w:rsid w:val="00B91402"/>
    <w:rsid w:val="00B95692"/>
    <w:rsid w:val="00BA0EBC"/>
    <w:rsid w:val="00BA77B4"/>
    <w:rsid w:val="00BC7C1E"/>
    <w:rsid w:val="00BD69B5"/>
    <w:rsid w:val="00BE1F3E"/>
    <w:rsid w:val="00C2515A"/>
    <w:rsid w:val="00C35A2F"/>
    <w:rsid w:val="00C6557F"/>
    <w:rsid w:val="00C768DD"/>
    <w:rsid w:val="00C97583"/>
    <w:rsid w:val="00CC677D"/>
    <w:rsid w:val="00CC7A50"/>
    <w:rsid w:val="00D0012E"/>
    <w:rsid w:val="00D023ED"/>
    <w:rsid w:val="00D14ED5"/>
    <w:rsid w:val="00D31741"/>
    <w:rsid w:val="00D32A8C"/>
    <w:rsid w:val="00D35FB5"/>
    <w:rsid w:val="00D54A34"/>
    <w:rsid w:val="00D77FC2"/>
    <w:rsid w:val="00D966F5"/>
    <w:rsid w:val="00DB1900"/>
    <w:rsid w:val="00DB6D90"/>
    <w:rsid w:val="00DC53B3"/>
    <w:rsid w:val="00DD6D74"/>
    <w:rsid w:val="00DF0AFD"/>
    <w:rsid w:val="00DF3A88"/>
    <w:rsid w:val="00E02758"/>
    <w:rsid w:val="00E3318D"/>
    <w:rsid w:val="00E5206F"/>
    <w:rsid w:val="00E62D02"/>
    <w:rsid w:val="00E6562A"/>
    <w:rsid w:val="00E65C65"/>
    <w:rsid w:val="00E759F9"/>
    <w:rsid w:val="00E85DB8"/>
    <w:rsid w:val="00EB090E"/>
    <w:rsid w:val="00ED413E"/>
    <w:rsid w:val="00F218DA"/>
    <w:rsid w:val="00F3600A"/>
    <w:rsid w:val="00F44A74"/>
    <w:rsid w:val="00F53238"/>
    <w:rsid w:val="00F536FA"/>
    <w:rsid w:val="00F5421E"/>
    <w:rsid w:val="00F77E86"/>
    <w:rsid w:val="00F93C85"/>
    <w:rsid w:val="00F94F3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F579"/>
  <w15:chartTrackingRefBased/>
  <w15:docId w15:val="{6D5A9C80-FBE7-41E2-AD93-D23EA5653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E685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E6852"/>
  </w:style>
  <w:style w:type="paragraph" w:styleId="Paragraphedeliste">
    <w:name w:val="List Paragraph"/>
    <w:basedOn w:val="Normal"/>
    <w:uiPriority w:val="34"/>
    <w:qFormat/>
    <w:rsid w:val="00C35A2F"/>
    <w:pPr>
      <w:ind w:left="720"/>
      <w:contextualSpacing/>
    </w:pPr>
  </w:style>
  <w:style w:type="character" w:styleId="Lienhypertexte">
    <w:name w:val="Hyperlink"/>
    <w:basedOn w:val="Policepardfaut"/>
    <w:uiPriority w:val="99"/>
    <w:unhideWhenUsed/>
    <w:rsid w:val="00574FA1"/>
    <w:rPr>
      <w:color w:val="0563C1" w:themeColor="hyperlink"/>
      <w:u w:val="single"/>
    </w:rPr>
  </w:style>
  <w:style w:type="character" w:styleId="Marquedecommentaire">
    <w:name w:val="annotation reference"/>
    <w:basedOn w:val="Policepardfaut"/>
    <w:uiPriority w:val="99"/>
    <w:semiHidden/>
    <w:unhideWhenUsed/>
    <w:rsid w:val="00830C8D"/>
    <w:rPr>
      <w:sz w:val="16"/>
      <w:szCs w:val="16"/>
    </w:rPr>
  </w:style>
  <w:style w:type="paragraph" w:styleId="Commentaire">
    <w:name w:val="annotation text"/>
    <w:basedOn w:val="Normal"/>
    <w:link w:val="CommentaireCar"/>
    <w:uiPriority w:val="99"/>
    <w:unhideWhenUsed/>
    <w:rsid w:val="00830C8D"/>
    <w:pPr>
      <w:spacing w:line="240" w:lineRule="auto"/>
    </w:pPr>
    <w:rPr>
      <w:sz w:val="20"/>
      <w:szCs w:val="20"/>
    </w:rPr>
  </w:style>
  <w:style w:type="character" w:customStyle="1" w:styleId="CommentaireCar">
    <w:name w:val="Commentaire Car"/>
    <w:basedOn w:val="Policepardfaut"/>
    <w:link w:val="Commentaire"/>
    <w:uiPriority w:val="99"/>
    <w:rsid w:val="00830C8D"/>
    <w:rPr>
      <w:sz w:val="20"/>
      <w:szCs w:val="20"/>
    </w:rPr>
  </w:style>
  <w:style w:type="paragraph" w:styleId="Objetducommentaire">
    <w:name w:val="annotation subject"/>
    <w:basedOn w:val="Commentaire"/>
    <w:next w:val="Commentaire"/>
    <w:link w:val="ObjetducommentaireCar"/>
    <w:uiPriority w:val="99"/>
    <w:semiHidden/>
    <w:unhideWhenUsed/>
    <w:rsid w:val="00830C8D"/>
    <w:rPr>
      <w:b/>
      <w:bCs/>
    </w:rPr>
  </w:style>
  <w:style w:type="character" w:customStyle="1" w:styleId="ObjetducommentaireCar">
    <w:name w:val="Objet du commentaire Car"/>
    <w:basedOn w:val="CommentaireCar"/>
    <w:link w:val="Objetducommentaire"/>
    <w:uiPriority w:val="99"/>
    <w:semiHidden/>
    <w:rsid w:val="00830C8D"/>
    <w:rPr>
      <w:b/>
      <w:bCs/>
      <w:sz w:val="20"/>
      <w:szCs w:val="20"/>
    </w:rPr>
  </w:style>
  <w:style w:type="paragraph" w:styleId="Textedebulles">
    <w:name w:val="Balloon Text"/>
    <w:basedOn w:val="Normal"/>
    <w:link w:val="TextedebullesCar"/>
    <w:uiPriority w:val="99"/>
    <w:semiHidden/>
    <w:unhideWhenUsed/>
    <w:rsid w:val="00830C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0C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e@uccle.brussels" TargetMode="External"/><Relationship Id="rId3" Type="http://schemas.openxmlformats.org/officeDocument/2006/relationships/styles" Target="styles.xml"/><Relationship Id="rId7" Type="http://schemas.openxmlformats.org/officeDocument/2006/relationships/hyperlink" Target="mailto:economie@ukkel.bruss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conomie@uccle.brussel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ECB6-6B68-4446-9085-8C97F107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4211</Words>
  <Characters>23165</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Letizia Miceli</dc:creator>
  <cp:lastModifiedBy>Alexandra Ames</cp:lastModifiedBy>
  <cp:revision>11</cp:revision>
  <dcterms:created xsi:type="dcterms:W3CDTF">2022-04-13T08:00:00Z</dcterms:created>
  <dcterms:modified xsi:type="dcterms:W3CDTF">2022-07-25T13:52:00Z</dcterms:modified>
</cp:coreProperties>
</file>